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AAA" w:rsidRDefault="00067AAA">
      <w:pPr>
        <w:pStyle w:val="w2H6100805"/>
        <w:spacing w:line="240" w:lineRule="auto"/>
        <w:rPr>
          <w:b/>
        </w:rPr>
      </w:pPr>
      <w:bookmarkStart w:id="0" w:name="_GoBack"/>
      <w:bookmarkEnd w:id="0"/>
    </w:p>
    <w:p w:rsidR="00067AAA" w:rsidRDefault="00EE6B4E">
      <w:pPr>
        <w:pStyle w:val="w2H6100805"/>
        <w:spacing w:line="240" w:lineRule="auto"/>
        <w:rPr>
          <w:sz w:val="20"/>
        </w:rPr>
      </w:pPr>
      <w:r>
        <w:rPr>
          <w:b/>
        </w:rPr>
        <w:t>ОТЧЕТ О ФИНАНСОВЫХ РЕЗУЛЬТАТАХ СТРАХОВЩИКА</w:t>
      </w:r>
      <w:r>
        <w:rPr>
          <w:sz w:val="20"/>
        </w:rPr>
        <w:t xml:space="preserve"> </w:t>
      </w:r>
    </w:p>
    <w:p w:rsidR="00067AAA" w:rsidRDefault="00EE6B4E">
      <w:pPr>
        <w:pStyle w:val="w2H6100805"/>
        <w:rPr>
          <w:sz w:val="21"/>
          <w:szCs w:val="21"/>
        </w:rPr>
      </w:pPr>
      <w:r>
        <w:rPr>
          <w:sz w:val="21"/>
          <w:szCs w:val="21"/>
        </w:rPr>
        <w:t xml:space="preserve">за 2016 г.    </w:t>
      </w:r>
    </w:p>
    <w:tbl>
      <w:tblPr>
        <w:tblW w:w="97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0"/>
        <w:gridCol w:w="1800"/>
        <w:gridCol w:w="2330"/>
        <w:gridCol w:w="1080"/>
        <w:gridCol w:w="10"/>
        <w:gridCol w:w="1122"/>
        <w:gridCol w:w="706"/>
        <w:gridCol w:w="353"/>
        <w:gridCol w:w="353"/>
        <w:gridCol w:w="706"/>
      </w:tblGrid>
      <w:tr w:rsidR="00067AAA">
        <w:tc>
          <w:tcPr>
            <w:tcW w:w="7602" w:type="dxa"/>
            <w:gridSpan w:val="6"/>
            <w:tcBorders>
              <w:right w:val="single" w:sz="6" w:space="0" w:color="auto"/>
            </w:tcBorders>
          </w:tcPr>
          <w:p w:rsidR="00067AAA" w:rsidRDefault="00067AAA">
            <w:pPr>
              <w:pStyle w:val="wltable"/>
              <w:rPr>
                <w:sz w:val="20"/>
              </w:rPr>
            </w:pPr>
          </w:p>
        </w:tc>
        <w:tc>
          <w:tcPr>
            <w:tcW w:w="2118" w:type="dxa"/>
            <w:gridSpan w:val="4"/>
            <w:tcBorders>
              <w:top w:val="single" w:sz="6" w:space="0" w:color="auto"/>
              <w:right w:val="single" w:sz="6" w:space="0" w:color="auto"/>
            </w:tcBorders>
          </w:tcPr>
          <w:p w:rsidR="00067AAA" w:rsidRDefault="00EE6B4E">
            <w:pPr>
              <w:pStyle w:val="wltable"/>
              <w:rPr>
                <w:sz w:val="20"/>
              </w:rPr>
            </w:pPr>
            <w:r>
              <w:rPr>
                <w:sz w:val="20"/>
              </w:rPr>
              <w:t>КОДЫ</w:t>
            </w:r>
          </w:p>
        </w:tc>
      </w:tr>
      <w:tr w:rsidR="00067AAA">
        <w:tc>
          <w:tcPr>
            <w:tcW w:w="7602" w:type="dxa"/>
            <w:gridSpan w:val="6"/>
            <w:tcBorders>
              <w:right w:val="single" w:sz="6" w:space="0" w:color="auto"/>
            </w:tcBorders>
          </w:tcPr>
          <w:p w:rsidR="00067AAA" w:rsidRDefault="00EE6B4E">
            <w:pPr>
              <w:pStyle w:val="wltable"/>
              <w:jc w:val="right"/>
              <w:rPr>
                <w:sz w:val="20"/>
              </w:rPr>
            </w:pPr>
            <w:r>
              <w:rPr>
                <w:sz w:val="20"/>
              </w:rPr>
              <w:t>Форма № 2-страховщик по ОКУД</w:t>
            </w:r>
          </w:p>
        </w:tc>
        <w:tc>
          <w:tcPr>
            <w:tcW w:w="2118" w:type="dxa"/>
            <w:gridSpan w:val="4"/>
            <w:tcBorders>
              <w:top w:val="single" w:sz="6" w:space="0" w:color="auto"/>
              <w:right w:val="single" w:sz="6" w:space="0" w:color="auto"/>
            </w:tcBorders>
          </w:tcPr>
          <w:p w:rsidR="00067AAA" w:rsidRDefault="00EE6B4E">
            <w:pPr>
              <w:pStyle w:val="wltable"/>
              <w:rPr>
                <w:sz w:val="20"/>
              </w:rPr>
            </w:pPr>
            <w:r>
              <w:rPr>
                <w:sz w:val="20"/>
              </w:rPr>
              <w:t>0710002</w:t>
            </w:r>
          </w:p>
        </w:tc>
      </w:tr>
      <w:tr w:rsidR="00067AAA">
        <w:tc>
          <w:tcPr>
            <w:tcW w:w="7602" w:type="dxa"/>
            <w:gridSpan w:val="6"/>
            <w:tcBorders>
              <w:right w:val="single" w:sz="6" w:space="0" w:color="auto"/>
            </w:tcBorders>
          </w:tcPr>
          <w:p w:rsidR="00067AAA" w:rsidRDefault="00EE6B4E">
            <w:pPr>
              <w:pStyle w:val="wltable"/>
              <w:jc w:val="right"/>
              <w:rPr>
                <w:sz w:val="20"/>
              </w:rPr>
            </w:pPr>
            <w:r>
              <w:rPr>
                <w:sz w:val="20"/>
              </w:rPr>
              <w:t>Дата (число, месяц, год)</w:t>
            </w:r>
          </w:p>
        </w:tc>
        <w:tc>
          <w:tcPr>
            <w:tcW w:w="706" w:type="dxa"/>
            <w:tcBorders>
              <w:top w:val="single" w:sz="6" w:space="0" w:color="auto"/>
              <w:right w:val="single" w:sz="6" w:space="0" w:color="auto"/>
            </w:tcBorders>
          </w:tcPr>
          <w:p w:rsidR="00067AAA" w:rsidRDefault="00EE6B4E">
            <w:pPr>
              <w:pStyle w:val="wltable"/>
              <w:rPr>
                <w:sz w:val="20"/>
              </w:rPr>
            </w:pPr>
            <w:r>
              <w:rPr>
                <w:sz w:val="20"/>
              </w:rPr>
              <w:t>31</w:t>
            </w:r>
          </w:p>
        </w:tc>
        <w:tc>
          <w:tcPr>
            <w:tcW w:w="706" w:type="dxa"/>
            <w:gridSpan w:val="2"/>
            <w:tcBorders>
              <w:top w:val="single" w:sz="6" w:space="0" w:color="auto"/>
              <w:right w:val="single" w:sz="6" w:space="0" w:color="auto"/>
            </w:tcBorders>
          </w:tcPr>
          <w:p w:rsidR="00067AAA" w:rsidRDefault="00EE6B4E">
            <w:pPr>
              <w:pStyle w:val="wltable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706" w:type="dxa"/>
            <w:tcBorders>
              <w:top w:val="single" w:sz="6" w:space="0" w:color="auto"/>
              <w:right w:val="single" w:sz="6" w:space="0" w:color="auto"/>
            </w:tcBorders>
          </w:tcPr>
          <w:p w:rsidR="00067AAA" w:rsidRDefault="00EE6B4E">
            <w:pPr>
              <w:pStyle w:val="wltable"/>
              <w:rPr>
                <w:sz w:val="20"/>
              </w:rPr>
            </w:pPr>
            <w:r>
              <w:rPr>
                <w:sz w:val="20"/>
              </w:rPr>
              <w:t>2016</w:t>
            </w:r>
          </w:p>
        </w:tc>
      </w:tr>
      <w:tr w:rsidR="00067AAA">
        <w:tc>
          <w:tcPr>
            <w:tcW w:w="1260" w:type="dxa"/>
            <w:vAlign w:val="bottom"/>
          </w:tcPr>
          <w:p w:rsidR="00067AAA" w:rsidRDefault="00EE6B4E">
            <w:pPr>
              <w:pStyle w:val="wltable0"/>
              <w:ind w:left="0"/>
              <w:rPr>
                <w:sz w:val="20"/>
              </w:rPr>
            </w:pPr>
            <w:r>
              <w:rPr>
                <w:sz w:val="20"/>
              </w:rPr>
              <w:t xml:space="preserve">Страховщик </w:t>
            </w:r>
          </w:p>
        </w:tc>
        <w:tc>
          <w:tcPr>
            <w:tcW w:w="5220" w:type="dxa"/>
            <w:gridSpan w:val="4"/>
            <w:tcBorders>
              <w:bottom w:val="single" w:sz="4" w:space="0" w:color="auto"/>
            </w:tcBorders>
            <w:vAlign w:val="bottom"/>
          </w:tcPr>
          <w:p w:rsidR="00067AAA" w:rsidRDefault="00EE6B4E">
            <w:pPr>
              <w:pStyle w:val="wltable0"/>
              <w:spacing w:before="60"/>
              <w:ind w:left="28" w:right="28"/>
              <w:rPr>
                <w:sz w:val="20"/>
              </w:rPr>
            </w:pPr>
            <w:r>
              <w:rPr>
                <w:sz w:val="20"/>
              </w:rPr>
              <w:t>Акционерное общество "Национальная страховая компания ТАТАРСТАН"</w:t>
            </w:r>
          </w:p>
        </w:tc>
        <w:tc>
          <w:tcPr>
            <w:tcW w:w="1122" w:type="dxa"/>
            <w:tcBorders>
              <w:left w:val="nil"/>
              <w:right w:val="single" w:sz="6" w:space="0" w:color="auto"/>
            </w:tcBorders>
            <w:vAlign w:val="center"/>
          </w:tcPr>
          <w:p w:rsidR="00067AAA" w:rsidRDefault="00EE6B4E">
            <w:pPr>
              <w:pStyle w:val="wltable0"/>
              <w:ind w:left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   по ОКПО</w:t>
            </w:r>
          </w:p>
        </w:tc>
        <w:tc>
          <w:tcPr>
            <w:tcW w:w="2118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7AAA" w:rsidRDefault="00EE6B4E">
            <w:pPr>
              <w:pStyle w:val="wltable"/>
              <w:rPr>
                <w:sz w:val="20"/>
              </w:rPr>
            </w:pPr>
            <w:r>
              <w:rPr>
                <w:sz w:val="20"/>
              </w:rPr>
              <w:t>44960037</w:t>
            </w:r>
          </w:p>
        </w:tc>
      </w:tr>
      <w:tr w:rsidR="00067AAA">
        <w:tc>
          <w:tcPr>
            <w:tcW w:w="6480" w:type="dxa"/>
            <w:gridSpan w:val="5"/>
            <w:vAlign w:val="bottom"/>
          </w:tcPr>
          <w:p w:rsidR="00067AAA" w:rsidRDefault="00EE6B4E">
            <w:pPr>
              <w:pStyle w:val="wltable0"/>
              <w:spacing w:before="60"/>
              <w:ind w:left="0" w:right="28"/>
              <w:rPr>
                <w:sz w:val="20"/>
              </w:rPr>
            </w:pPr>
            <w:r>
              <w:rPr>
                <w:sz w:val="20"/>
              </w:rPr>
              <w:t xml:space="preserve">Основной государственный регистрационный номер                                  </w:t>
            </w:r>
          </w:p>
        </w:tc>
        <w:tc>
          <w:tcPr>
            <w:tcW w:w="1122" w:type="dxa"/>
            <w:tcBorders>
              <w:left w:val="nil"/>
              <w:right w:val="single" w:sz="6" w:space="0" w:color="auto"/>
            </w:tcBorders>
            <w:vAlign w:val="center"/>
          </w:tcPr>
          <w:p w:rsidR="00067AAA" w:rsidRDefault="00EE6B4E">
            <w:pPr>
              <w:pStyle w:val="wltable0"/>
              <w:ind w:left="0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 xml:space="preserve">  </w:t>
            </w:r>
            <w:r>
              <w:rPr>
                <w:sz w:val="20"/>
              </w:rPr>
              <w:t>по ЕГРЮЛ</w:t>
            </w:r>
          </w:p>
        </w:tc>
        <w:tc>
          <w:tcPr>
            <w:tcW w:w="2118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7AAA" w:rsidRDefault="00EE6B4E">
            <w:pPr>
              <w:pStyle w:val="wltable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1021603139590</w:t>
            </w:r>
          </w:p>
        </w:tc>
      </w:tr>
      <w:tr w:rsidR="00067AAA">
        <w:tc>
          <w:tcPr>
            <w:tcW w:w="6480" w:type="dxa"/>
            <w:gridSpan w:val="5"/>
            <w:vAlign w:val="bottom"/>
          </w:tcPr>
          <w:p w:rsidR="00067AAA" w:rsidRDefault="00EE6B4E">
            <w:pPr>
              <w:pStyle w:val="wltable0"/>
              <w:spacing w:before="60"/>
              <w:ind w:left="0" w:right="28"/>
              <w:rPr>
                <w:sz w:val="20"/>
              </w:rPr>
            </w:pPr>
            <w:r>
              <w:rPr>
                <w:sz w:val="20"/>
              </w:rPr>
              <w:t>Регистрационный номер страховщика</w:t>
            </w:r>
          </w:p>
        </w:tc>
        <w:tc>
          <w:tcPr>
            <w:tcW w:w="1122" w:type="dxa"/>
            <w:tcBorders>
              <w:left w:val="nil"/>
              <w:right w:val="single" w:sz="6" w:space="0" w:color="auto"/>
            </w:tcBorders>
            <w:vAlign w:val="center"/>
          </w:tcPr>
          <w:p w:rsidR="00067AAA" w:rsidRDefault="00EE6B4E">
            <w:pPr>
              <w:pStyle w:val="wltable0"/>
              <w:ind w:left="0"/>
              <w:jc w:val="center"/>
              <w:rPr>
                <w:sz w:val="20"/>
                <w:lang w:val="en-US"/>
              </w:rPr>
            </w:pPr>
            <w:r>
              <w:rPr>
                <w:sz w:val="20"/>
              </w:rPr>
              <w:t>по ЕГРССД</w:t>
            </w:r>
          </w:p>
        </w:tc>
        <w:tc>
          <w:tcPr>
            <w:tcW w:w="2118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7AAA" w:rsidRDefault="00EE6B4E">
            <w:pPr>
              <w:pStyle w:val="wltable"/>
              <w:rPr>
                <w:sz w:val="20"/>
              </w:rPr>
            </w:pPr>
            <w:r>
              <w:rPr>
                <w:sz w:val="20"/>
                <w:lang w:val="en-US"/>
              </w:rPr>
              <w:t>3116</w:t>
            </w:r>
          </w:p>
        </w:tc>
      </w:tr>
      <w:tr w:rsidR="00067AAA">
        <w:tc>
          <w:tcPr>
            <w:tcW w:w="7602" w:type="dxa"/>
            <w:gridSpan w:val="6"/>
            <w:tcBorders>
              <w:right w:val="single" w:sz="6" w:space="0" w:color="auto"/>
            </w:tcBorders>
            <w:vAlign w:val="center"/>
          </w:tcPr>
          <w:p w:rsidR="00067AAA" w:rsidRDefault="00EE6B4E">
            <w:pPr>
              <w:pStyle w:val="wltable0"/>
              <w:ind w:left="0"/>
              <w:rPr>
                <w:sz w:val="20"/>
              </w:rPr>
            </w:pPr>
            <w:r>
              <w:rPr>
                <w:sz w:val="20"/>
              </w:rPr>
              <w:t xml:space="preserve">Идентификационный номер налогоплательщика                                       </w:t>
            </w:r>
            <w:r>
              <w:rPr>
                <w:sz w:val="20"/>
                <w:lang w:val="en-US"/>
              </w:rPr>
              <w:t xml:space="preserve">     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  <w:lang w:val="en-US"/>
              </w:rPr>
              <w:t xml:space="preserve">               </w:t>
            </w:r>
            <w:r>
              <w:rPr>
                <w:sz w:val="20"/>
              </w:rPr>
              <w:t xml:space="preserve">ИНН </w:t>
            </w:r>
          </w:p>
        </w:tc>
        <w:tc>
          <w:tcPr>
            <w:tcW w:w="2118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7AAA" w:rsidRDefault="00EE6B4E">
            <w:pPr>
              <w:pStyle w:val="wltable"/>
              <w:rPr>
                <w:sz w:val="20"/>
              </w:rPr>
            </w:pPr>
            <w:r>
              <w:rPr>
                <w:sz w:val="20"/>
                <w:lang w:val="en-US"/>
              </w:rPr>
              <w:t>1657023630</w:t>
            </w:r>
          </w:p>
        </w:tc>
      </w:tr>
      <w:tr w:rsidR="00067AAA">
        <w:tc>
          <w:tcPr>
            <w:tcW w:w="3060" w:type="dxa"/>
            <w:gridSpan w:val="2"/>
            <w:vAlign w:val="bottom"/>
          </w:tcPr>
          <w:p w:rsidR="00067AAA" w:rsidRDefault="00EE6B4E">
            <w:pPr>
              <w:pStyle w:val="wltable0"/>
              <w:tabs>
                <w:tab w:val="left" w:pos="7655"/>
              </w:tabs>
              <w:ind w:left="0"/>
              <w:rPr>
                <w:sz w:val="20"/>
              </w:rPr>
            </w:pPr>
            <w:r>
              <w:rPr>
                <w:sz w:val="20"/>
              </w:rPr>
              <w:t>Вид экономической деятельности</w:t>
            </w:r>
          </w:p>
        </w:tc>
        <w:tc>
          <w:tcPr>
            <w:tcW w:w="3410" w:type="dxa"/>
            <w:gridSpan w:val="2"/>
            <w:tcBorders>
              <w:left w:val="nil"/>
              <w:bottom w:val="single" w:sz="4" w:space="0" w:color="auto"/>
            </w:tcBorders>
            <w:vAlign w:val="bottom"/>
          </w:tcPr>
          <w:p w:rsidR="00067AAA" w:rsidRDefault="00EE6B4E">
            <w:pPr>
              <w:pStyle w:val="wltable0"/>
              <w:tabs>
                <w:tab w:val="left" w:pos="7655"/>
              </w:tabs>
              <w:ind w:left="0"/>
              <w:rPr>
                <w:sz w:val="20"/>
              </w:rPr>
            </w:pPr>
            <w:r>
              <w:rPr>
                <w:sz w:val="20"/>
                <w:lang w:val="en-US"/>
              </w:rPr>
              <w:t xml:space="preserve"> </w:t>
            </w:r>
            <w:proofErr w:type="spellStart"/>
            <w:r>
              <w:rPr>
                <w:sz w:val="20"/>
                <w:lang w:val="en-US"/>
              </w:rPr>
              <w:t>Страхование</w:t>
            </w:r>
            <w:proofErr w:type="spellEnd"/>
          </w:p>
        </w:tc>
        <w:tc>
          <w:tcPr>
            <w:tcW w:w="1132" w:type="dxa"/>
            <w:gridSpan w:val="2"/>
            <w:tcBorders>
              <w:left w:val="nil"/>
              <w:right w:val="single" w:sz="6" w:space="0" w:color="auto"/>
            </w:tcBorders>
            <w:vAlign w:val="center"/>
          </w:tcPr>
          <w:p w:rsidR="00067AAA" w:rsidRDefault="00EE6B4E">
            <w:pPr>
              <w:pStyle w:val="wltable0"/>
              <w:tabs>
                <w:tab w:val="left" w:pos="7655"/>
              </w:tabs>
              <w:ind w:left="0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 xml:space="preserve">  </w:t>
            </w:r>
            <w:r>
              <w:rPr>
                <w:sz w:val="20"/>
              </w:rPr>
              <w:t>по ОКВЭД</w:t>
            </w:r>
          </w:p>
        </w:tc>
        <w:tc>
          <w:tcPr>
            <w:tcW w:w="2118" w:type="dxa"/>
            <w:gridSpan w:val="4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7AAA" w:rsidRDefault="00EE6B4E">
            <w:pPr>
              <w:pStyle w:val="wltable0"/>
              <w:ind w:left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66</w:t>
            </w:r>
          </w:p>
        </w:tc>
      </w:tr>
      <w:tr w:rsidR="00067AAA">
        <w:trPr>
          <w:trHeight w:val="285"/>
        </w:trPr>
        <w:tc>
          <w:tcPr>
            <w:tcW w:w="5390" w:type="dxa"/>
            <w:gridSpan w:val="3"/>
            <w:vAlign w:val="bottom"/>
          </w:tcPr>
          <w:p w:rsidR="00067AAA" w:rsidRDefault="00EE6B4E">
            <w:pPr>
              <w:pStyle w:val="wltable0"/>
              <w:ind w:left="0"/>
              <w:rPr>
                <w:sz w:val="20"/>
              </w:rPr>
            </w:pPr>
            <w:r>
              <w:rPr>
                <w:sz w:val="20"/>
              </w:rPr>
              <w:t>Ор</w:t>
            </w:r>
            <w:r>
              <w:rPr>
                <w:sz w:val="20"/>
              </w:rPr>
              <w:softHyphen/>
              <w:t>га</w:t>
            </w:r>
            <w:r>
              <w:rPr>
                <w:sz w:val="20"/>
              </w:rPr>
              <w:softHyphen/>
              <w:t>ни</w:t>
            </w:r>
            <w:r>
              <w:rPr>
                <w:sz w:val="20"/>
              </w:rPr>
              <w:softHyphen/>
              <w:t>за</w:t>
            </w:r>
            <w:r>
              <w:rPr>
                <w:sz w:val="20"/>
              </w:rPr>
              <w:softHyphen/>
              <w:t>ци</w:t>
            </w:r>
            <w:r>
              <w:rPr>
                <w:sz w:val="20"/>
              </w:rPr>
              <w:softHyphen/>
              <w:t>он</w:t>
            </w:r>
            <w:r>
              <w:rPr>
                <w:sz w:val="20"/>
              </w:rPr>
              <w:softHyphen/>
              <w:t>но-пра</w:t>
            </w:r>
            <w:r>
              <w:rPr>
                <w:sz w:val="20"/>
              </w:rPr>
              <w:softHyphen/>
              <w:t>во</w:t>
            </w:r>
            <w:r>
              <w:rPr>
                <w:sz w:val="20"/>
              </w:rPr>
              <w:softHyphen/>
              <w:t>вая фор</w:t>
            </w:r>
            <w:r>
              <w:rPr>
                <w:sz w:val="20"/>
              </w:rPr>
              <w:softHyphen/>
              <w:t xml:space="preserve">ма / </w:t>
            </w:r>
            <w:proofErr w:type="gramStart"/>
            <w:r>
              <w:rPr>
                <w:sz w:val="20"/>
              </w:rPr>
              <w:t>форма</w:t>
            </w:r>
            <w:proofErr w:type="gramEnd"/>
            <w:r>
              <w:rPr>
                <w:sz w:val="20"/>
              </w:rPr>
              <w:t xml:space="preserve"> собственности</w:t>
            </w:r>
          </w:p>
        </w:tc>
        <w:tc>
          <w:tcPr>
            <w:tcW w:w="2212" w:type="dxa"/>
            <w:gridSpan w:val="3"/>
            <w:vMerge w:val="restart"/>
            <w:tcBorders>
              <w:left w:val="nil"/>
              <w:right w:val="single" w:sz="6" w:space="0" w:color="auto"/>
            </w:tcBorders>
            <w:vAlign w:val="center"/>
          </w:tcPr>
          <w:p w:rsidR="00067AAA" w:rsidRDefault="00EE6B4E">
            <w:pPr>
              <w:pStyle w:val="wltable0"/>
              <w:ind w:left="0"/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по ОКОПФ / ОКФС</w:t>
            </w:r>
          </w:p>
        </w:tc>
        <w:tc>
          <w:tcPr>
            <w:tcW w:w="1059" w:type="dxa"/>
            <w:gridSpan w:val="2"/>
            <w:vMerge w:val="restart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067AAA" w:rsidRDefault="00EE6B4E">
            <w:pPr>
              <w:pStyle w:val="wltable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1 22 67</w:t>
            </w:r>
          </w:p>
        </w:tc>
        <w:tc>
          <w:tcPr>
            <w:tcW w:w="1059" w:type="dxa"/>
            <w:gridSpan w:val="2"/>
            <w:vMerge w:val="restart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067AAA" w:rsidRDefault="00EE6B4E">
            <w:pPr>
              <w:pStyle w:val="wltable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49</w:t>
            </w:r>
          </w:p>
        </w:tc>
      </w:tr>
      <w:tr w:rsidR="00067AAA">
        <w:trPr>
          <w:trHeight w:val="210"/>
        </w:trPr>
        <w:tc>
          <w:tcPr>
            <w:tcW w:w="5390" w:type="dxa"/>
            <w:gridSpan w:val="3"/>
            <w:tcBorders>
              <w:bottom w:val="single" w:sz="4" w:space="0" w:color="auto"/>
            </w:tcBorders>
            <w:vAlign w:val="bottom"/>
          </w:tcPr>
          <w:p w:rsidR="00067AAA" w:rsidRPr="00EE6B4E" w:rsidRDefault="00EE6B4E">
            <w:pPr>
              <w:pStyle w:val="wltable0"/>
              <w:ind w:left="0"/>
              <w:rPr>
                <w:sz w:val="20"/>
              </w:rPr>
            </w:pPr>
            <w:r>
              <w:rPr>
                <w:sz w:val="20"/>
              </w:rPr>
              <w:t xml:space="preserve">   Непубличное акционерное общество</w:t>
            </w:r>
            <w:proofErr w:type="gramStart"/>
            <w:r>
              <w:rPr>
                <w:sz w:val="20"/>
              </w:rPr>
              <w:t xml:space="preserve"> / И</w:t>
            </w:r>
            <w:proofErr w:type="gramEnd"/>
            <w:r>
              <w:rPr>
                <w:sz w:val="20"/>
              </w:rPr>
              <w:t>ная смешанная российская</w:t>
            </w:r>
          </w:p>
        </w:tc>
        <w:tc>
          <w:tcPr>
            <w:tcW w:w="2212" w:type="dxa"/>
            <w:gridSpan w:val="3"/>
            <w:vMerge/>
            <w:tcBorders>
              <w:left w:val="nil"/>
              <w:right w:val="single" w:sz="6" w:space="0" w:color="auto"/>
            </w:tcBorders>
            <w:vAlign w:val="center"/>
          </w:tcPr>
          <w:p w:rsidR="00067AAA" w:rsidRPr="00EE6B4E" w:rsidRDefault="00067AAA">
            <w:pPr>
              <w:pStyle w:val="wltable0"/>
              <w:ind w:left="0"/>
              <w:rPr>
                <w:sz w:val="20"/>
              </w:rPr>
            </w:pPr>
          </w:p>
        </w:tc>
        <w:tc>
          <w:tcPr>
            <w:tcW w:w="1059" w:type="dxa"/>
            <w:gridSpan w:val="2"/>
            <w:vMerge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:rsidR="00067AAA" w:rsidRDefault="00067AAA">
            <w:pPr>
              <w:pStyle w:val="wltable"/>
              <w:rPr>
                <w:sz w:val="20"/>
              </w:rPr>
            </w:pPr>
          </w:p>
        </w:tc>
        <w:tc>
          <w:tcPr>
            <w:tcW w:w="1059" w:type="dxa"/>
            <w:gridSpan w:val="2"/>
            <w:vMerge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:rsidR="00067AAA" w:rsidRDefault="00067AAA">
            <w:pPr>
              <w:pStyle w:val="wltable"/>
              <w:rPr>
                <w:sz w:val="20"/>
              </w:rPr>
            </w:pPr>
          </w:p>
        </w:tc>
      </w:tr>
      <w:tr w:rsidR="00067AAA">
        <w:tc>
          <w:tcPr>
            <w:tcW w:w="7602" w:type="dxa"/>
            <w:gridSpan w:val="6"/>
            <w:vAlign w:val="center"/>
          </w:tcPr>
          <w:p w:rsidR="00067AAA" w:rsidRDefault="00EE6B4E">
            <w:pPr>
              <w:pStyle w:val="wltable0"/>
              <w:tabs>
                <w:tab w:val="left" w:pos="7655"/>
              </w:tabs>
              <w:ind w:left="0"/>
              <w:rPr>
                <w:sz w:val="20"/>
              </w:rPr>
            </w:pPr>
            <w:r>
              <w:rPr>
                <w:sz w:val="20"/>
              </w:rPr>
              <w:t>Еди</w:t>
            </w:r>
            <w:r>
              <w:rPr>
                <w:sz w:val="20"/>
              </w:rPr>
              <w:softHyphen/>
              <w:t>ни</w:t>
            </w:r>
            <w:r>
              <w:rPr>
                <w:sz w:val="20"/>
              </w:rPr>
              <w:softHyphen/>
              <w:t>ца из</w:t>
            </w:r>
            <w:r>
              <w:rPr>
                <w:sz w:val="20"/>
              </w:rPr>
              <w:softHyphen/>
              <w:t>ме</w:t>
            </w:r>
            <w:r>
              <w:rPr>
                <w:sz w:val="20"/>
              </w:rPr>
              <w:softHyphen/>
              <w:t>ре</w:t>
            </w:r>
            <w:r>
              <w:rPr>
                <w:sz w:val="20"/>
              </w:rPr>
              <w:softHyphen/>
              <w:t xml:space="preserve">ния: тыс. руб. / </w:t>
            </w:r>
            <w:r>
              <w:rPr>
                <w:strike/>
                <w:sz w:val="20"/>
              </w:rPr>
              <w:t>млн. руб</w:t>
            </w:r>
            <w:r>
              <w:rPr>
                <w:sz w:val="20"/>
              </w:rPr>
              <w:t>. (</w:t>
            </w:r>
            <w:proofErr w:type="gramStart"/>
            <w:r>
              <w:rPr>
                <w:sz w:val="20"/>
              </w:rPr>
              <w:t>ненужное</w:t>
            </w:r>
            <w:proofErr w:type="gramEnd"/>
            <w:r>
              <w:rPr>
                <w:sz w:val="20"/>
              </w:rPr>
              <w:t xml:space="preserve"> зачеркнуть)    </w:t>
            </w:r>
            <w:r>
              <w:rPr>
                <w:sz w:val="20"/>
                <w:lang w:val="en-US"/>
              </w:rPr>
              <w:t xml:space="preserve">     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  <w:lang w:val="en-US"/>
              </w:rPr>
              <w:t xml:space="preserve">               </w:t>
            </w:r>
            <w:r>
              <w:rPr>
                <w:sz w:val="20"/>
              </w:rPr>
              <w:t>по ОКЕИ</w:t>
            </w:r>
          </w:p>
        </w:tc>
        <w:tc>
          <w:tcPr>
            <w:tcW w:w="2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AAA" w:rsidRDefault="00EE6B4E">
            <w:pPr>
              <w:pStyle w:val="wltable"/>
              <w:rPr>
                <w:sz w:val="20"/>
              </w:rPr>
            </w:pPr>
            <w:r>
              <w:rPr>
                <w:sz w:val="20"/>
              </w:rPr>
              <w:t>384</w:t>
            </w:r>
          </w:p>
        </w:tc>
      </w:tr>
    </w:tbl>
    <w:p w:rsidR="00067AAA" w:rsidRDefault="00067AAA">
      <w:pPr>
        <w:pStyle w:val="wloper"/>
        <w:rPr>
          <w:color w:val="auto"/>
          <w:sz w:val="20"/>
        </w:rPr>
      </w:pPr>
    </w:p>
    <w:tbl>
      <w:tblPr>
        <w:tblStyle w:val="wTableGrid"/>
        <w:tblW w:w="987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872"/>
        <w:gridCol w:w="5580"/>
        <w:gridCol w:w="720"/>
        <w:gridCol w:w="1350"/>
        <w:gridCol w:w="1350"/>
      </w:tblGrid>
      <w:tr w:rsidR="00067AAA">
        <w:trPr>
          <w:trHeight w:val="520"/>
        </w:trPr>
        <w:tc>
          <w:tcPr>
            <w:tcW w:w="872" w:type="dxa"/>
            <w:tcBorders>
              <w:bottom w:val="single" w:sz="4" w:space="0" w:color="auto"/>
            </w:tcBorders>
            <w:vAlign w:val="center"/>
          </w:tcPr>
          <w:p w:rsidR="00067AAA" w:rsidRDefault="00EE6B4E">
            <w:pPr>
              <w:pStyle w:val="wloper"/>
              <w:spacing w:line="240" w:lineRule="auto"/>
              <w:ind w:left="-57" w:right="-57"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Пояс-</w:t>
            </w:r>
          </w:p>
          <w:p w:rsidR="00067AAA" w:rsidRDefault="00EE6B4E">
            <w:pPr>
              <w:pStyle w:val="wloper"/>
              <w:spacing w:line="240" w:lineRule="auto"/>
              <w:ind w:left="-57" w:right="-57"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нения</w:t>
            </w:r>
          </w:p>
        </w:tc>
        <w:tc>
          <w:tcPr>
            <w:tcW w:w="5580" w:type="dxa"/>
            <w:tcBorders>
              <w:bottom w:val="single" w:sz="4" w:space="0" w:color="auto"/>
            </w:tcBorders>
            <w:vAlign w:val="center"/>
          </w:tcPr>
          <w:p w:rsidR="00067AAA" w:rsidRDefault="00EE6B4E">
            <w:pPr>
              <w:pStyle w:val="wloper"/>
              <w:spacing w:line="240" w:lineRule="auto"/>
              <w:ind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Наименование показателя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067AAA" w:rsidRDefault="00EE6B4E">
            <w:pPr>
              <w:pStyle w:val="wltable0"/>
              <w:spacing w:line="240" w:lineRule="auto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Код</w:t>
            </w:r>
          </w:p>
          <w:p w:rsidR="00067AAA" w:rsidRDefault="00EE6B4E">
            <w:pPr>
              <w:pStyle w:val="wloper"/>
              <w:spacing w:line="240" w:lineRule="auto"/>
              <w:ind w:left="-57" w:right="-57" w:firstLine="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0"/>
              </w:rPr>
              <w:t>строки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067AAA" w:rsidRDefault="00EE6B4E">
            <w:pPr>
              <w:pStyle w:val="wloper"/>
              <w:spacing w:line="240" w:lineRule="auto"/>
              <w:ind w:left="-57" w:right="-57"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За 2016 г.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067AAA" w:rsidRDefault="00EE6B4E">
            <w:pPr>
              <w:pStyle w:val="wloper"/>
              <w:spacing w:line="240" w:lineRule="auto"/>
              <w:ind w:left="-57" w:right="-57"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За 2015 г.</w:t>
            </w:r>
          </w:p>
        </w:tc>
      </w:tr>
      <w:tr w:rsidR="00067AAA">
        <w:trPr>
          <w:trHeight w:val="129"/>
        </w:trPr>
        <w:tc>
          <w:tcPr>
            <w:tcW w:w="872" w:type="dxa"/>
            <w:tcBorders>
              <w:bottom w:val="nil"/>
            </w:tcBorders>
          </w:tcPr>
          <w:p w:rsidR="00067AAA" w:rsidRDefault="00EE6B4E">
            <w:pPr>
              <w:pStyle w:val="wloper"/>
              <w:spacing w:line="240" w:lineRule="auto"/>
              <w:ind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1</w:t>
            </w:r>
          </w:p>
        </w:tc>
        <w:tc>
          <w:tcPr>
            <w:tcW w:w="5580" w:type="dxa"/>
            <w:tcBorders>
              <w:bottom w:val="nil"/>
            </w:tcBorders>
          </w:tcPr>
          <w:p w:rsidR="00067AAA" w:rsidRDefault="00EE6B4E">
            <w:pPr>
              <w:pStyle w:val="wloper"/>
              <w:spacing w:line="240" w:lineRule="auto"/>
              <w:ind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2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067AAA" w:rsidRDefault="00EE6B4E">
            <w:pPr>
              <w:pStyle w:val="wltable0"/>
              <w:spacing w:line="240" w:lineRule="auto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067AAA" w:rsidRDefault="00EE6B4E">
            <w:pPr>
              <w:pStyle w:val="wloper"/>
              <w:spacing w:line="240" w:lineRule="auto"/>
              <w:ind w:left="-57" w:right="-57"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4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067AAA" w:rsidRDefault="00EE6B4E">
            <w:pPr>
              <w:pStyle w:val="wloper"/>
              <w:spacing w:line="240" w:lineRule="auto"/>
              <w:ind w:left="-57" w:right="-57"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5</w:t>
            </w:r>
          </w:p>
        </w:tc>
      </w:tr>
      <w:tr w:rsidR="00067AAA">
        <w:trPr>
          <w:trHeight w:val="353"/>
        </w:trPr>
        <w:tc>
          <w:tcPr>
            <w:tcW w:w="872" w:type="dxa"/>
            <w:vAlign w:val="bottom"/>
          </w:tcPr>
          <w:p w:rsidR="00067AAA" w:rsidRDefault="00EE6B4E">
            <w:pPr>
              <w:pStyle w:val="wltable0"/>
              <w:spacing w:line="240" w:lineRule="auto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580" w:type="dxa"/>
            <w:tcBorders>
              <w:right w:val="single" w:sz="4" w:space="0" w:color="auto"/>
            </w:tcBorders>
          </w:tcPr>
          <w:p w:rsidR="00067AAA" w:rsidRDefault="00EE6B4E">
            <w:pPr>
              <w:pStyle w:val="wltable0"/>
              <w:spacing w:before="60" w:after="60" w:line="211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I. Страхование жизни</w:t>
            </w:r>
          </w:p>
          <w:p w:rsidR="00067AAA" w:rsidRDefault="00EE6B4E">
            <w:pPr>
              <w:pStyle w:val="wltable0"/>
              <w:spacing w:line="211" w:lineRule="auto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Страховые премии (взносы) – нетто-перестрахование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067AAA" w:rsidRDefault="00EE6B4E">
            <w:pPr>
              <w:pStyle w:val="wltable0"/>
              <w:spacing w:line="240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1100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067AAA" w:rsidRDefault="00EE6B4E">
            <w:pPr>
              <w:pStyle w:val="wltable0"/>
              <w:spacing w:line="240" w:lineRule="auto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067AAA" w:rsidRDefault="00EE6B4E">
            <w:pPr>
              <w:pStyle w:val="wltable0"/>
              <w:spacing w:line="240" w:lineRule="auto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067AAA">
        <w:trPr>
          <w:trHeight w:val="353"/>
        </w:trPr>
        <w:tc>
          <w:tcPr>
            <w:tcW w:w="872" w:type="dxa"/>
            <w:vAlign w:val="bottom"/>
          </w:tcPr>
          <w:p w:rsidR="00067AAA" w:rsidRDefault="00EE6B4E">
            <w:pPr>
              <w:pStyle w:val="wltable0"/>
              <w:spacing w:line="228" w:lineRule="auto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580" w:type="dxa"/>
            <w:tcBorders>
              <w:right w:val="single" w:sz="4" w:space="0" w:color="auto"/>
            </w:tcBorders>
          </w:tcPr>
          <w:p w:rsidR="00067AAA" w:rsidRDefault="00EE6B4E">
            <w:pPr>
              <w:pStyle w:val="wltable0"/>
              <w:spacing w:line="228" w:lineRule="auto"/>
              <w:ind w:left="252" w:right="-57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страховые премии (взносы) по договорам страхования, </w:t>
            </w:r>
            <w:proofErr w:type="spellStart"/>
            <w:r>
              <w:rPr>
                <w:sz w:val="22"/>
                <w:szCs w:val="22"/>
              </w:rPr>
              <w:t>сострахования</w:t>
            </w:r>
            <w:proofErr w:type="spellEnd"/>
            <w:r>
              <w:rPr>
                <w:sz w:val="22"/>
                <w:szCs w:val="22"/>
              </w:rPr>
              <w:t xml:space="preserve"> и перестрахования – всего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vAlign w:val="bottom"/>
          </w:tcPr>
          <w:p w:rsidR="00067AAA" w:rsidRDefault="00EE6B4E">
            <w:pPr>
              <w:pStyle w:val="wltable0"/>
              <w:spacing w:line="228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1110</w:t>
            </w:r>
          </w:p>
        </w:tc>
        <w:tc>
          <w:tcPr>
            <w:tcW w:w="1350" w:type="dxa"/>
            <w:vAlign w:val="bottom"/>
          </w:tcPr>
          <w:p w:rsidR="00067AAA" w:rsidRDefault="00EE6B4E">
            <w:pPr>
              <w:pStyle w:val="wltable0"/>
              <w:spacing w:line="228" w:lineRule="auto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right w:val="single" w:sz="4" w:space="0" w:color="auto"/>
            </w:tcBorders>
            <w:vAlign w:val="bottom"/>
          </w:tcPr>
          <w:p w:rsidR="00067AAA" w:rsidRDefault="00EE6B4E">
            <w:pPr>
              <w:pStyle w:val="wltable0"/>
              <w:spacing w:line="228" w:lineRule="auto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067AAA">
        <w:trPr>
          <w:trHeight w:val="290"/>
        </w:trPr>
        <w:tc>
          <w:tcPr>
            <w:tcW w:w="872" w:type="dxa"/>
            <w:vAlign w:val="bottom"/>
          </w:tcPr>
          <w:p w:rsidR="00067AAA" w:rsidRDefault="00EE6B4E">
            <w:pPr>
              <w:pStyle w:val="wltable0"/>
              <w:spacing w:line="228" w:lineRule="auto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580" w:type="dxa"/>
            <w:tcBorders>
              <w:right w:val="single" w:sz="4" w:space="0" w:color="auto"/>
            </w:tcBorders>
            <w:vAlign w:val="center"/>
          </w:tcPr>
          <w:p w:rsidR="00067AAA" w:rsidRDefault="00EE6B4E">
            <w:pPr>
              <w:pStyle w:val="wltable0"/>
              <w:spacing w:line="228" w:lineRule="auto"/>
              <w:ind w:left="252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страховые премии (взносы), переданные в перестрахование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vAlign w:val="bottom"/>
          </w:tcPr>
          <w:p w:rsidR="00067AAA" w:rsidRDefault="00EE6B4E">
            <w:pPr>
              <w:pStyle w:val="wltable0"/>
              <w:spacing w:line="228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1120</w:t>
            </w:r>
          </w:p>
        </w:tc>
        <w:tc>
          <w:tcPr>
            <w:tcW w:w="1350" w:type="dxa"/>
            <w:vAlign w:val="bottom"/>
          </w:tcPr>
          <w:p w:rsidR="00067AAA" w:rsidRDefault="00EE6B4E">
            <w:pPr>
              <w:pStyle w:val="wltable0"/>
              <w:spacing w:line="228" w:lineRule="auto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right w:val="single" w:sz="4" w:space="0" w:color="auto"/>
            </w:tcBorders>
            <w:vAlign w:val="bottom"/>
          </w:tcPr>
          <w:p w:rsidR="00067AAA" w:rsidRDefault="00EE6B4E">
            <w:pPr>
              <w:pStyle w:val="wltable0"/>
              <w:spacing w:line="228" w:lineRule="auto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067AAA">
        <w:trPr>
          <w:trHeight w:val="129"/>
        </w:trPr>
        <w:tc>
          <w:tcPr>
            <w:tcW w:w="872" w:type="dxa"/>
            <w:vAlign w:val="bottom"/>
          </w:tcPr>
          <w:p w:rsidR="00067AAA" w:rsidRDefault="00EE6B4E">
            <w:pPr>
              <w:pStyle w:val="wltable0"/>
              <w:spacing w:line="228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580" w:type="dxa"/>
            <w:tcBorders>
              <w:right w:val="single" w:sz="4" w:space="0" w:color="auto"/>
            </w:tcBorders>
          </w:tcPr>
          <w:p w:rsidR="00067AAA" w:rsidRDefault="00EE6B4E">
            <w:pPr>
              <w:pStyle w:val="wltable0"/>
              <w:spacing w:line="228" w:lineRule="auto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 по инвестициям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vAlign w:val="bottom"/>
          </w:tcPr>
          <w:p w:rsidR="00067AAA" w:rsidRDefault="00EE6B4E">
            <w:pPr>
              <w:pStyle w:val="wltable0"/>
              <w:spacing w:line="228" w:lineRule="auto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1200</w:t>
            </w:r>
          </w:p>
        </w:tc>
        <w:tc>
          <w:tcPr>
            <w:tcW w:w="1350" w:type="dxa"/>
            <w:vAlign w:val="bottom"/>
          </w:tcPr>
          <w:p w:rsidR="00067AAA" w:rsidRDefault="00EE6B4E">
            <w:pPr>
              <w:pStyle w:val="wltable0"/>
              <w:spacing w:line="228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right w:val="single" w:sz="4" w:space="0" w:color="auto"/>
            </w:tcBorders>
            <w:vAlign w:val="bottom"/>
          </w:tcPr>
          <w:p w:rsidR="00067AAA" w:rsidRDefault="00EE6B4E">
            <w:pPr>
              <w:pStyle w:val="wltable0"/>
              <w:spacing w:line="228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067AAA">
        <w:trPr>
          <w:trHeight w:val="129"/>
        </w:trPr>
        <w:tc>
          <w:tcPr>
            <w:tcW w:w="872" w:type="dxa"/>
            <w:vAlign w:val="bottom"/>
          </w:tcPr>
          <w:p w:rsidR="00067AAA" w:rsidRDefault="00EE6B4E">
            <w:pPr>
              <w:pStyle w:val="wltable0"/>
              <w:spacing w:line="228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580" w:type="dxa"/>
            <w:tcBorders>
              <w:right w:val="single" w:sz="4" w:space="0" w:color="auto"/>
            </w:tcBorders>
          </w:tcPr>
          <w:p w:rsidR="00067AAA" w:rsidRDefault="00EE6B4E">
            <w:pPr>
              <w:pStyle w:val="wltable0"/>
              <w:spacing w:line="228" w:lineRule="auto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по инвестициям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vAlign w:val="bottom"/>
          </w:tcPr>
          <w:p w:rsidR="00067AAA" w:rsidRDefault="00EE6B4E">
            <w:pPr>
              <w:pStyle w:val="wltable0"/>
              <w:spacing w:line="228" w:lineRule="auto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1300</w:t>
            </w:r>
          </w:p>
        </w:tc>
        <w:tc>
          <w:tcPr>
            <w:tcW w:w="1350" w:type="dxa"/>
            <w:vAlign w:val="bottom"/>
          </w:tcPr>
          <w:p w:rsidR="00067AAA" w:rsidRDefault="00EE6B4E">
            <w:pPr>
              <w:pStyle w:val="wltable0"/>
              <w:spacing w:line="228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right w:val="single" w:sz="4" w:space="0" w:color="auto"/>
            </w:tcBorders>
            <w:vAlign w:val="bottom"/>
          </w:tcPr>
          <w:p w:rsidR="00067AAA" w:rsidRDefault="00EE6B4E">
            <w:pPr>
              <w:pStyle w:val="wltable0"/>
              <w:spacing w:line="228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067AAA">
        <w:trPr>
          <w:trHeight w:val="175"/>
        </w:trPr>
        <w:tc>
          <w:tcPr>
            <w:tcW w:w="872" w:type="dxa"/>
            <w:vAlign w:val="bottom"/>
          </w:tcPr>
          <w:p w:rsidR="00067AAA" w:rsidRDefault="00EE6B4E">
            <w:pPr>
              <w:pStyle w:val="wltable0"/>
              <w:spacing w:line="228" w:lineRule="auto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580" w:type="dxa"/>
            <w:tcBorders>
              <w:right w:val="single" w:sz="4" w:space="0" w:color="auto"/>
            </w:tcBorders>
            <w:vAlign w:val="center"/>
          </w:tcPr>
          <w:p w:rsidR="00067AAA" w:rsidRDefault="00EE6B4E">
            <w:pPr>
              <w:pStyle w:val="wltable0"/>
              <w:spacing w:line="228" w:lineRule="auto"/>
              <w:ind w:left="360" w:hanging="46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Выплаты</w:t>
            </w:r>
            <w:r>
              <w:rPr>
                <w:sz w:val="22"/>
                <w:szCs w:val="22"/>
              </w:rPr>
              <w:softHyphen/>
              <w:t xml:space="preserve"> – нетто-перестрахование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vAlign w:val="bottom"/>
          </w:tcPr>
          <w:p w:rsidR="00067AAA" w:rsidRDefault="00EE6B4E">
            <w:pPr>
              <w:pStyle w:val="wltable0"/>
              <w:spacing w:line="228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1400</w:t>
            </w:r>
          </w:p>
        </w:tc>
        <w:tc>
          <w:tcPr>
            <w:tcW w:w="1350" w:type="dxa"/>
            <w:vAlign w:val="bottom"/>
          </w:tcPr>
          <w:p w:rsidR="00067AAA" w:rsidRDefault="00EE6B4E">
            <w:pPr>
              <w:pStyle w:val="wltable0"/>
              <w:spacing w:line="228" w:lineRule="auto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right w:val="single" w:sz="4" w:space="0" w:color="auto"/>
            </w:tcBorders>
            <w:vAlign w:val="bottom"/>
          </w:tcPr>
          <w:p w:rsidR="00067AAA" w:rsidRDefault="00EE6B4E">
            <w:pPr>
              <w:pStyle w:val="wltable0"/>
              <w:spacing w:line="228" w:lineRule="auto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067AAA">
        <w:trPr>
          <w:trHeight w:val="70"/>
        </w:trPr>
        <w:tc>
          <w:tcPr>
            <w:tcW w:w="872" w:type="dxa"/>
            <w:vAlign w:val="bottom"/>
          </w:tcPr>
          <w:p w:rsidR="00067AAA" w:rsidRDefault="00EE6B4E">
            <w:pPr>
              <w:pStyle w:val="wltable0"/>
              <w:spacing w:line="228" w:lineRule="auto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580" w:type="dxa"/>
            <w:tcBorders>
              <w:right w:val="single" w:sz="4" w:space="0" w:color="auto"/>
            </w:tcBorders>
            <w:vAlign w:val="center"/>
          </w:tcPr>
          <w:p w:rsidR="00067AAA" w:rsidRDefault="00EE6B4E">
            <w:pPr>
              <w:pStyle w:val="wltable"/>
              <w:spacing w:line="228" w:lineRule="auto"/>
              <w:ind w:left="252" w:right="-57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выплаты по договорам страхования, </w:t>
            </w:r>
            <w:proofErr w:type="spellStart"/>
            <w:r>
              <w:rPr>
                <w:sz w:val="22"/>
                <w:szCs w:val="22"/>
              </w:rPr>
              <w:t>сострахования</w:t>
            </w:r>
            <w:proofErr w:type="spellEnd"/>
            <w:r>
              <w:rPr>
                <w:sz w:val="22"/>
                <w:szCs w:val="22"/>
              </w:rPr>
              <w:t xml:space="preserve"> и</w:t>
            </w:r>
            <w:r>
              <w:rPr>
                <w:color w:val="FF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перестрахования – всего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vAlign w:val="bottom"/>
          </w:tcPr>
          <w:p w:rsidR="00067AAA" w:rsidRDefault="00EE6B4E">
            <w:pPr>
              <w:pStyle w:val="wltable0"/>
              <w:spacing w:line="228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1410</w:t>
            </w:r>
          </w:p>
        </w:tc>
        <w:tc>
          <w:tcPr>
            <w:tcW w:w="1350" w:type="dxa"/>
            <w:vAlign w:val="bottom"/>
          </w:tcPr>
          <w:p w:rsidR="00067AAA" w:rsidRDefault="00EE6B4E">
            <w:pPr>
              <w:pStyle w:val="wltable0"/>
              <w:spacing w:line="228" w:lineRule="auto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right w:val="single" w:sz="4" w:space="0" w:color="auto"/>
            </w:tcBorders>
            <w:vAlign w:val="bottom"/>
          </w:tcPr>
          <w:p w:rsidR="00067AAA" w:rsidRDefault="00EE6B4E">
            <w:pPr>
              <w:pStyle w:val="wltable0"/>
              <w:spacing w:line="228" w:lineRule="auto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067AAA">
        <w:trPr>
          <w:trHeight w:val="236"/>
        </w:trPr>
        <w:tc>
          <w:tcPr>
            <w:tcW w:w="872" w:type="dxa"/>
            <w:vAlign w:val="bottom"/>
          </w:tcPr>
          <w:p w:rsidR="00067AAA" w:rsidRDefault="00EE6B4E">
            <w:pPr>
              <w:pStyle w:val="wltable0"/>
              <w:spacing w:line="228" w:lineRule="auto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580" w:type="dxa"/>
            <w:tcBorders>
              <w:right w:val="single" w:sz="4" w:space="0" w:color="auto"/>
            </w:tcBorders>
            <w:vAlign w:val="center"/>
          </w:tcPr>
          <w:p w:rsidR="00067AAA" w:rsidRDefault="00EE6B4E">
            <w:pPr>
              <w:pStyle w:val="wltable"/>
              <w:spacing w:line="228" w:lineRule="auto"/>
              <w:ind w:left="252" w:right="-57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доля перестраховщиков в выплатах 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vAlign w:val="bottom"/>
          </w:tcPr>
          <w:p w:rsidR="00067AAA" w:rsidRDefault="00EE6B4E">
            <w:pPr>
              <w:pStyle w:val="wltable0"/>
              <w:spacing w:line="228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1420</w:t>
            </w:r>
          </w:p>
        </w:tc>
        <w:tc>
          <w:tcPr>
            <w:tcW w:w="1350" w:type="dxa"/>
            <w:vAlign w:val="bottom"/>
          </w:tcPr>
          <w:p w:rsidR="00067AAA" w:rsidRDefault="00EE6B4E">
            <w:pPr>
              <w:pStyle w:val="wltable0"/>
              <w:spacing w:line="228" w:lineRule="auto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right w:val="single" w:sz="4" w:space="0" w:color="auto"/>
            </w:tcBorders>
            <w:vAlign w:val="bottom"/>
          </w:tcPr>
          <w:p w:rsidR="00067AAA" w:rsidRDefault="00EE6B4E">
            <w:pPr>
              <w:pStyle w:val="wltable0"/>
              <w:spacing w:line="228" w:lineRule="auto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067AAA">
        <w:trPr>
          <w:trHeight w:val="163"/>
        </w:trPr>
        <w:tc>
          <w:tcPr>
            <w:tcW w:w="872" w:type="dxa"/>
            <w:vAlign w:val="bottom"/>
          </w:tcPr>
          <w:p w:rsidR="00067AAA" w:rsidRDefault="00EE6B4E">
            <w:pPr>
              <w:pStyle w:val="wltable0"/>
              <w:spacing w:line="228" w:lineRule="auto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580" w:type="dxa"/>
            <w:tcBorders>
              <w:right w:val="single" w:sz="4" w:space="0" w:color="auto"/>
            </w:tcBorders>
            <w:vAlign w:val="center"/>
          </w:tcPr>
          <w:p w:rsidR="00067AAA" w:rsidRDefault="00EE6B4E">
            <w:pPr>
              <w:pStyle w:val="wltable"/>
              <w:spacing w:line="228" w:lineRule="auto"/>
              <w:ind w:left="252" w:right="-57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дополнительные выплаты (страховые бонусы)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vAlign w:val="bottom"/>
          </w:tcPr>
          <w:p w:rsidR="00067AAA" w:rsidRDefault="00EE6B4E">
            <w:pPr>
              <w:pStyle w:val="wltable0"/>
              <w:spacing w:line="228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1430</w:t>
            </w:r>
          </w:p>
        </w:tc>
        <w:tc>
          <w:tcPr>
            <w:tcW w:w="1350" w:type="dxa"/>
            <w:vAlign w:val="bottom"/>
          </w:tcPr>
          <w:p w:rsidR="00067AAA" w:rsidRDefault="00EE6B4E">
            <w:pPr>
              <w:pStyle w:val="wltable0"/>
              <w:spacing w:line="228" w:lineRule="auto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right w:val="single" w:sz="4" w:space="0" w:color="auto"/>
            </w:tcBorders>
            <w:vAlign w:val="bottom"/>
          </w:tcPr>
          <w:p w:rsidR="00067AAA" w:rsidRDefault="00EE6B4E">
            <w:pPr>
              <w:pStyle w:val="wltable0"/>
              <w:spacing w:line="228" w:lineRule="auto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067AAA">
        <w:trPr>
          <w:trHeight w:val="162"/>
        </w:trPr>
        <w:tc>
          <w:tcPr>
            <w:tcW w:w="872" w:type="dxa"/>
            <w:vAlign w:val="bottom"/>
          </w:tcPr>
          <w:p w:rsidR="00067AAA" w:rsidRDefault="00EE6B4E">
            <w:pPr>
              <w:pStyle w:val="wltable0"/>
              <w:spacing w:line="228" w:lineRule="auto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580" w:type="dxa"/>
            <w:tcBorders>
              <w:right w:val="single" w:sz="4" w:space="0" w:color="auto"/>
            </w:tcBorders>
            <w:vAlign w:val="center"/>
          </w:tcPr>
          <w:p w:rsidR="00067AAA" w:rsidRDefault="00EE6B4E">
            <w:pPr>
              <w:pStyle w:val="wltable"/>
              <w:spacing w:line="228" w:lineRule="auto"/>
              <w:ind w:left="-57" w:right="-57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Изменение страховых резервов по страхованию жизни – нетто-перестрахование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vAlign w:val="bottom"/>
          </w:tcPr>
          <w:p w:rsidR="00067AAA" w:rsidRDefault="00EE6B4E">
            <w:pPr>
              <w:pStyle w:val="wltable0"/>
              <w:spacing w:line="228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</w:t>
            </w:r>
          </w:p>
        </w:tc>
        <w:tc>
          <w:tcPr>
            <w:tcW w:w="1350" w:type="dxa"/>
            <w:vAlign w:val="bottom"/>
          </w:tcPr>
          <w:p w:rsidR="00067AAA" w:rsidRDefault="00EE6B4E">
            <w:pPr>
              <w:pStyle w:val="wltable0"/>
              <w:spacing w:line="228" w:lineRule="auto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right w:val="single" w:sz="4" w:space="0" w:color="auto"/>
            </w:tcBorders>
            <w:vAlign w:val="bottom"/>
          </w:tcPr>
          <w:p w:rsidR="00067AAA" w:rsidRDefault="00EE6B4E">
            <w:pPr>
              <w:pStyle w:val="wltable0"/>
              <w:spacing w:line="228" w:lineRule="auto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067AAA">
        <w:trPr>
          <w:trHeight w:val="200"/>
        </w:trPr>
        <w:tc>
          <w:tcPr>
            <w:tcW w:w="872" w:type="dxa"/>
            <w:tcBorders>
              <w:top w:val="nil"/>
            </w:tcBorders>
            <w:vAlign w:val="bottom"/>
          </w:tcPr>
          <w:p w:rsidR="00067AAA" w:rsidRDefault="00EE6B4E">
            <w:pPr>
              <w:pStyle w:val="wltable0"/>
              <w:spacing w:line="228" w:lineRule="auto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580" w:type="dxa"/>
            <w:tcBorders>
              <w:top w:val="nil"/>
              <w:right w:val="single" w:sz="4" w:space="0" w:color="auto"/>
            </w:tcBorders>
            <w:vAlign w:val="center"/>
          </w:tcPr>
          <w:p w:rsidR="00067AAA" w:rsidRDefault="00EE6B4E">
            <w:pPr>
              <w:pStyle w:val="wltable"/>
              <w:spacing w:line="228" w:lineRule="auto"/>
              <w:ind w:left="252" w:right="-57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изменение страховых резервов по страхованию жизни – всего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</w:tcBorders>
            <w:vAlign w:val="bottom"/>
          </w:tcPr>
          <w:p w:rsidR="00067AAA" w:rsidRDefault="00EE6B4E">
            <w:pPr>
              <w:pStyle w:val="wltable0"/>
              <w:spacing w:line="228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1510</w:t>
            </w:r>
          </w:p>
        </w:tc>
        <w:tc>
          <w:tcPr>
            <w:tcW w:w="1350" w:type="dxa"/>
            <w:tcBorders>
              <w:top w:val="nil"/>
            </w:tcBorders>
            <w:vAlign w:val="bottom"/>
          </w:tcPr>
          <w:p w:rsidR="00067AAA" w:rsidRDefault="00EE6B4E">
            <w:pPr>
              <w:pStyle w:val="wltable0"/>
              <w:spacing w:line="228" w:lineRule="auto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top w:val="nil"/>
              <w:right w:val="single" w:sz="4" w:space="0" w:color="auto"/>
            </w:tcBorders>
            <w:vAlign w:val="bottom"/>
          </w:tcPr>
          <w:p w:rsidR="00067AAA" w:rsidRDefault="00EE6B4E">
            <w:pPr>
              <w:pStyle w:val="wltable0"/>
              <w:spacing w:line="228" w:lineRule="auto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067AAA">
        <w:trPr>
          <w:trHeight w:val="309"/>
        </w:trPr>
        <w:tc>
          <w:tcPr>
            <w:tcW w:w="872" w:type="dxa"/>
            <w:vAlign w:val="bottom"/>
          </w:tcPr>
          <w:p w:rsidR="00067AAA" w:rsidRDefault="00EE6B4E">
            <w:pPr>
              <w:pStyle w:val="wltable0"/>
              <w:spacing w:line="228" w:lineRule="auto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580" w:type="dxa"/>
            <w:tcBorders>
              <w:right w:val="single" w:sz="4" w:space="0" w:color="auto"/>
            </w:tcBorders>
            <w:vAlign w:val="center"/>
          </w:tcPr>
          <w:p w:rsidR="00067AAA" w:rsidRDefault="00EE6B4E">
            <w:pPr>
              <w:pStyle w:val="wltable"/>
              <w:spacing w:line="228" w:lineRule="auto"/>
              <w:ind w:left="252" w:right="-57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изменение доли перестраховщиков в страховых резервах по страхованию жизни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vAlign w:val="bottom"/>
          </w:tcPr>
          <w:p w:rsidR="00067AAA" w:rsidRDefault="00EE6B4E">
            <w:pPr>
              <w:pStyle w:val="wltable0"/>
              <w:spacing w:line="228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1520</w:t>
            </w:r>
          </w:p>
        </w:tc>
        <w:tc>
          <w:tcPr>
            <w:tcW w:w="1350" w:type="dxa"/>
            <w:vAlign w:val="bottom"/>
          </w:tcPr>
          <w:p w:rsidR="00067AAA" w:rsidRDefault="00EE6B4E">
            <w:pPr>
              <w:pStyle w:val="wltable0"/>
              <w:spacing w:line="228" w:lineRule="auto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right w:val="single" w:sz="4" w:space="0" w:color="auto"/>
            </w:tcBorders>
            <w:vAlign w:val="bottom"/>
          </w:tcPr>
          <w:p w:rsidR="00067AAA" w:rsidRDefault="00EE6B4E">
            <w:pPr>
              <w:pStyle w:val="wltable0"/>
              <w:spacing w:line="228" w:lineRule="auto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067AAA">
        <w:trPr>
          <w:trHeight w:val="147"/>
        </w:trPr>
        <w:tc>
          <w:tcPr>
            <w:tcW w:w="872" w:type="dxa"/>
            <w:vAlign w:val="bottom"/>
          </w:tcPr>
          <w:p w:rsidR="00067AAA" w:rsidRDefault="00EE6B4E">
            <w:pPr>
              <w:pStyle w:val="wltable0"/>
              <w:spacing w:line="228" w:lineRule="auto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580" w:type="dxa"/>
            <w:tcBorders>
              <w:right w:val="single" w:sz="4" w:space="0" w:color="auto"/>
            </w:tcBorders>
          </w:tcPr>
          <w:p w:rsidR="00067AAA" w:rsidRDefault="00EE6B4E">
            <w:pPr>
              <w:pStyle w:val="wltable0"/>
              <w:spacing w:line="228" w:lineRule="auto"/>
              <w:ind w:left="-57" w:right="-57"/>
              <w:rPr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Расходы по ведению страховых операций</w:t>
            </w:r>
            <w:r>
              <w:rPr>
                <w:sz w:val="22"/>
                <w:szCs w:val="22"/>
              </w:rPr>
              <w:t xml:space="preserve"> – нетто</w:t>
            </w:r>
            <w:r>
              <w:rPr>
                <w:sz w:val="22"/>
                <w:szCs w:val="22"/>
              </w:rPr>
              <w:noBreakHyphen/>
              <w:t>перестрахование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vAlign w:val="bottom"/>
          </w:tcPr>
          <w:p w:rsidR="00067AAA" w:rsidRDefault="00EE6B4E">
            <w:pPr>
              <w:pStyle w:val="wltable0"/>
              <w:spacing w:line="228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1600</w:t>
            </w:r>
          </w:p>
        </w:tc>
        <w:tc>
          <w:tcPr>
            <w:tcW w:w="1350" w:type="dxa"/>
            <w:vAlign w:val="bottom"/>
          </w:tcPr>
          <w:p w:rsidR="00067AAA" w:rsidRDefault="00EE6B4E">
            <w:pPr>
              <w:pStyle w:val="wltable0"/>
              <w:spacing w:line="228" w:lineRule="auto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right w:val="single" w:sz="4" w:space="0" w:color="auto"/>
            </w:tcBorders>
            <w:vAlign w:val="bottom"/>
          </w:tcPr>
          <w:p w:rsidR="00067AAA" w:rsidRDefault="00EE6B4E">
            <w:pPr>
              <w:pStyle w:val="wltable0"/>
              <w:spacing w:line="228" w:lineRule="auto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067AAA">
        <w:trPr>
          <w:trHeight w:val="102"/>
        </w:trPr>
        <w:tc>
          <w:tcPr>
            <w:tcW w:w="872" w:type="dxa"/>
            <w:vAlign w:val="bottom"/>
          </w:tcPr>
          <w:p w:rsidR="00067AAA" w:rsidRDefault="00EE6B4E">
            <w:pPr>
              <w:pStyle w:val="wltable0"/>
              <w:spacing w:line="228" w:lineRule="auto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580" w:type="dxa"/>
            <w:tcBorders>
              <w:right w:val="single" w:sz="4" w:space="0" w:color="auto"/>
            </w:tcBorders>
          </w:tcPr>
          <w:p w:rsidR="00067AAA" w:rsidRDefault="00EE6B4E">
            <w:pPr>
              <w:pStyle w:val="wltable0"/>
              <w:spacing w:line="228" w:lineRule="auto"/>
              <w:ind w:left="252" w:right="-57"/>
              <w:rPr>
                <w:snapToGrid w:val="0"/>
                <w:sz w:val="22"/>
                <w:szCs w:val="22"/>
              </w:rPr>
            </w:pPr>
            <w:proofErr w:type="spellStart"/>
            <w:r>
              <w:rPr>
                <w:snapToGrid w:val="0"/>
                <w:sz w:val="22"/>
                <w:szCs w:val="22"/>
              </w:rPr>
              <w:t>аквизиционные</w:t>
            </w:r>
            <w:proofErr w:type="spellEnd"/>
            <w:r>
              <w:rPr>
                <w:snapToGrid w:val="0"/>
                <w:sz w:val="22"/>
                <w:szCs w:val="22"/>
              </w:rPr>
              <w:t xml:space="preserve"> расходы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vAlign w:val="bottom"/>
          </w:tcPr>
          <w:p w:rsidR="00067AAA" w:rsidRDefault="00EE6B4E">
            <w:pPr>
              <w:pStyle w:val="wltable0"/>
              <w:spacing w:line="228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1610</w:t>
            </w:r>
          </w:p>
        </w:tc>
        <w:tc>
          <w:tcPr>
            <w:tcW w:w="1350" w:type="dxa"/>
            <w:vAlign w:val="bottom"/>
          </w:tcPr>
          <w:p w:rsidR="00067AAA" w:rsidRDefault="00EE6B4E">
            <w:pPr>
              <w:pStyle w:val="wltable0"/>
              <w:spacing w:line="228" w:lineRule="auto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right w:val="single" w:sz="4" w:space="0" w:color="auto"/>
            </w:tcBorders>
            <w:vAlign w:val="bottom"/>
          </w:tcPr>
          <w:p w:rsidR="00067AAA" w:rsidRDefault="00EE6B4E">
            <w:pPr>
              <w:pStyle w:val="wltable0"/>
              <w:spacing w:line="228" w:lineRule="auto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067AAA">
        <w:trPr>
          <w:trHeight w:val="172"/>
        </w:trPr>
        <w:tc>
          <w:tcPr>
            <w:tcW w:w="872" w:type="dxa"/>
            <w:vAlign w:val="bottom"/>
          </w:tcPr>
          <w:p w:rsidR="00067AAA" w:rsidRDefault="00EE6B4E">
            <w:pPr>
              <w:pStyle w:val="wltable0"/>
              <w:spacing w:line="228" w:lineRule="auto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580" w:type="dxa"/>
            <w:tcBorders>
              <w:right w:val="single" w:sz="4" w:space="0" w:color="auto"/>
            </w:tcBorders>
          </w:tcPr>
          <w:p w:rsidR="00067AAA" w:rsidRDefault="00EE6B4E">
            <w:pPr>
              <w:pStyle w:val="wltable"/>
              <w:spacing w:line="228" w:lineRule="auto"/>
              <w:ind w:left="252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иные расходы </w:t>
            </w:r>
            <w:r>
              <w:rPr>
                <w:snapToGrid w:val="0"/>
                <w:sz w:val="22"/>
                <w:szCs w:val="22"/>
              </w:rPr>
              <w:t>по ведению страховых операций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vAlign w:val="bottom"/>
          </w:tcPr>
          <w:p w:rsidR="00067AAA" w:rsidRDefault="00EE6B4E">
            <w:pPr>
              <w:pStyle w:val="wltable0"/>
              <w:spacing w:line="228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1620</w:t>
            </w:r>
          </w:p>
        </w:tc>
        <w:tc>
          <w:tcPr>
            <w:tcW w:w="1350" w:type="dxa"/>
            <w:vAlign w:val="bottom"/>
          </w:tcPr>
          <w:p w:rsidR="00067AAA" w:rsidRDefault="00EE6B4E">
            <w:pPr>
              <w:pStyle w:val="wltable0"/>
              <w:spacing w:line="228" w:lineRule="auto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right w:val="single" w:sz="4" w:space="0" w:color="auto"/>
            </w:tcBorders>
            <w:vAlign w:val="bottom"/>
          </w:tcPr>
          <w:p w:rsidR="00067AAA" w:rsidRDefault="00EE6B4E">
            <w:pPr>
              <w:pStyle w:val="wltable0"/>
              <w:spacing w:line="228" w:lineRule="auto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067AAA">
        <w:trPr>
          <w:trHeight w:val="353"/>
        </w:trPr>
        <w:tc>
          <w:tcPr>
            <w:tcW w:w="872" w:type="dxa"/>
            <w:vAlign w:val="bottom"/>
          </w:tcPr>
          <w:p w:rsidR="00067AAA" w:rsidRDefault="00EE6B4E">
            <w:pPr>
              <w:pStyle w:val="wltable0"/>
              <w:spacing w:line="228" w:lineRule="auto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580" w:type="dxa"/>
            <w:tcBorders>
              <w:right w:val="single" w:sz="4" w:space="0" w:color="auto"/>
            </w:tcBorders>
          </w:tcPr>
          <w:p w:rsidR="00067AAA" w:rsidRDefault="00EE6B4E">
            <w:pPr>
              <w:pStyle w:val="wltable"/>
              <w:spacing w:line="228" w:lineRule="auto"/>
              <w:ind w:left="400" w:hanging="148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перестраховочная комиссия и тантьемы по договорам </w:t>
            </w:r>
          </w:p>
          <w:p w:rsidR="00067AAA" w:rsidRDefault="00EE6B4E">
            <w:pPr>
              <w:pStyle w:val="wltable"/>
              <w:spacing w:line="228" w:lineRule="auto"/>
              <w:ind w:left="252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перестрахования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vAlign w:val="bottom"/>
          </w:tcPr>
          <w:p w:rsidR="00067AAA" w:rsidRDefault="00EE6B4E">
            <w:pPr>
              <w:pStyle w:val="wltable0"/>
              <w:spacing w:line="228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1630</w:t>
            </w:r>
          </w:p>
        </w:tc>
        <w:tc>
          <w:tcPr>
            <w:tcW w:w="1350" w:type="dxa"/>
            <w:vAlign w:val="bottom"/>
          </w:tcPr>
          <w:p w:rsidR="00067AAA" w:rsidRDefault="00EE6B4E">
            <w:pPr>
              <w:pStyle w:val="wltable0"/>
              <w:spacing w:line="228" w:lineRule="auto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right w:val="single" w:sz="4" w:space="0" w:color="auto"/>
            </w:tcBorders>
            <w:vAlign w:val="bottom"/>
          </w:tcPr>
          <w:p w:rsidR="00067AAA" w:rsidRDefault="00EE6B4E">
            <w:pPr>
              <w:pStyle w:val="wltable0"/>
              <w:spacing w:line="228" w:lineRule="auto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067AAA">
        <w:trPr>
          <w:trHeight w:val="129"/>
        </w:trPr>
        <w:tc>
          <w:tcPr>
            <w:tcW w:w="872" w:type="dxa"/>
            <w:vAlign w:val="bottom"/>
          </w:tcPr>
          <w:p w:rsidR="00067AAA" w:rsidRDefault="00EE6B4E">
            <w:pPr>
              <w:pStyle w:val="wltable0"/>
              <w:spacing w:line="228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580" w:type="dxa"/>
            <w:tcBorders>
              <w:right w:val="single" w:sz="4" w:space="0" w:color="auto"/>
            </w:tcBorders>
          </w:tcPr>
          <w:p w:rsidR="00067AAA" w:rsidRDefault="00EE6B4E">
            <w:pPr>
              <w:pStyle w:val="wltable"/>
              <w:spacing w:line="228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Прочие доходы по страхованию жизни 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vAlign w:val="bottom"/>
          </w:tcPr>
          <w:p w:rsidR="00067AAA" w:rsidRDefault="00EE6B4E">
            <w:pPr>
              <w:pStyle w:val="wltable0"/>
              <w:spacing w:line="228" w:lineRule="auto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1700</w:t>
            </w:r>
          </w:p>
        </w:tc>
        <w:tc>
          <w:tcPr>
            <w:tcW w:w="1350" w:type="dxa"/>
            <w:vAlign w:val="bottom"/>
          </w:tcPr>
          <w:p w:rsidR="00067AAA" w:rsidRDefault="00EE6B4E">
            <w:pPr>
              <w:pStyle w:val="wltable0"/>
              <w:spacing w:line="228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right w:val="single" w:sz="4" w:space="0" w:color="auto"/>
            </w:tcBorders>
            <w:vAlign w:val="bottom"/>
          </w:tcPr>
          <w:p w:rsidR="00067AAA" w:rsidRDefault="00EE6B4E">
            <w:pPr>
              <w:pStyle w:val="wltable0"/>
              <w:spacing w:line="228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067AAA">
        <w:trPr>
          <w:trHeight w:val="129"/>
        </w:trPr>
        <w:tc>
          <w:tcPr>
            <w:tcW w:w="872" w:type="dxa"/>
            <w:vAlign w:val="bottom"/>
          </w:tcPr>
          <w:p w:rsidR="00067AAA" w:rsidRDefault="00EE6B4E">
            <w:pPr>
              <w:pStyle w:val="wltable0"/>
              <w:spacing w:line="228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580" w:type="dxa"/>
            <w:tcBorders>
              <w:right w:val="single" w:sz="4" w:space="0" w:color="auto"/>
            </w:tcBorders>
          </w:tcPr>
          <w:p w:rsidR="00067AAA" w:rsidRDefault="00EE6B4E">
            <w:pPr>
              <w:pStyle w:val="wltable"/>
              <w:spacing w:line="228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Прочие расходы по страхованию жизни 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067AAA" w:rsidRDefault="00EE6B4E">
            <w:pPr>
              <w:pStyle w:val="wltable0"/>
              <w:spacing w:line="228" w:lineRule="auto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067AAA" w:rsidRDefault="00EE6B4E">
            <w:pPr>
              <w:pStyle w:val="wltable0"/>
              <w:spacing w:line="228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067AAA" w:rsidRDefault="00EE6B4E">
            <w:pPr>
              <w:pStyle w:val="wltable0"/>
              <w:spacing w:line="228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067AAA">
        <w:trPr>
          <w:trHeight w:val="129"/>
        </w:trPr>
        <w:tc>
          <w:tcPr>
            <w:tcW w:w="872" w:type="dxa"/>
            <w:vAlign w:val="center"/>
          </w:tcPr>
          <w:p w:rsidR="00067AAA" w:rsidRDefault="00EE6B4E">
            <w:pPr>
              <w:pStyle w:val="wltable0"/>
              <w:spacing w:line="228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580" w:type="dxa"/>
            <w:tcBorders>
              <w:right w:val="single" w:sz="4" w:space="0" w:color="auto"/>
            </w:tcBorders>
          </w:tcPr>
          <w:p w:rsidR="00067AAA" w:rsidRDefault="00EE6B4E">
            <w:pPr>
              <w:pStyle w:val="wltable0"/>
              <w:spacing w:line="228" w:lineRule="auto"/>
              <w:ind w:left="0" w:right="-57"/>
              <w:rPr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 xml:space="preserve">Результат от операций по страхованию жизни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67AAA" w:rsidRDefault="00EE6B4E">
            <w:pPr>
              <w:pStyle w:val="wltable0"/>
              <w:spacing w:line="228" w:lineRule="auto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7AAA" w:rsidRDefault="00EE6B4E">
            <w:pPr>
              <w:pStyle w:val="wltable0"/>
              <w:spacing w:line="228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AAA" w:rsidRDefault="00EE6B4E">
            <w:pPr>
              <w:pStyle w:val="wltable0"/>
              <w:spacing w:line="228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067AAA" w:rsidRDefault="00EE6B4E">
      <w:pPr>
        <w:pStyle w:val="w1N3000372"/>
        <w:ind w:left="0"/>
        <w:jc w:val="right"/>
        <w:rPr>
          <w:sz w:val="20"/>
        </w:rPr>
      </w:pPr>
      <w:r>
        <w:rPr>
          <w:sz w:val="20"/>
        </w:rPr>
        <w:br w:type="page"/>
      </w:r>
      <w:r>
        <w:rPr>
          <w:sz w:val="20"/>
        </w:rPr>
        <w:lastRenderedPageBreak/>
        <w:t xml:space="preserve">                                                                                                                                                     Форма 0710002 с. 2</w:t>
      </w:r>
    </w:p>
    <w:tbl>
      <w:tblPr>
        <w:tblStyle w:val="wTableGrid"/>
        <w:tblW w:w="9900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1080"/>
        <w:gridCol w:w="5400"/>
        <w:gridCol w:w="720"/>
        <w:gridCol w:w="1350"/>
        <w:gridCol w:w="1350"/>
      </w:tblGrid>
      <w:tr w:rsidR="00067AAA">
        <w:trPr>
          <w:trHeight w:val="520"/>
        </w:trPr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067AAA" w:rsidRDefault="00EE6B4E">
            <w:pPr>
              <w:pStyle w:val="wloper"/>
              <w:spacing w:line="240" w:lineRule="auto"/>
              <w:ind w:left="-57" w:right="-57"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Пояс-</w:t>
            </w:r>
          </w:p>
          <w:p w:rsidR="00067AAA" w:rsidRDefault="00EE6B4E">
            <w:pPr>
              <w:pStyle w:val="wloper"/>
              <w:spacing w:line="240" w:lineRule="auto"/>
              <w:ind w:left="-57" w:right="-57"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нения</w:t>
            </w:r>
          </w:p>
        </w:tc>
        <w:tc>
          <w:tcPr>
            <w:tcW w:w="5400" w:type="dxa"/>
            <w:tcBorders>
              <w:bottom w:val="single" w:sz="4" w:space="0" w:color="auto"/>
            </w:tcBorders>
            <w:vAlign w:val="center"/>
          </w:tcPr>
          <w:p w:rsidR="00067AAA" w:rsidRDefault="00EE6B4E">
            <w:pPr>
              <w:pStyle w:val="wloper"/>
              <w:spacing w:line="240" w:lineRule="auto"/>
              <w:ind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Наименование показателя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067AAA" w:rsidRDefault="00EE6B4E">
            <w:pPr>
              <w:pStyle w:val="wltable0"/>
              <w:spacing w:line="240" w:lineRule="auto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Код</w:t>
            </w:r>
          </w:p>
          <w:p w:rsidR="00067AAA" w:rsidRDefault="00EE6B4E">
            <w:pPr>
              <w:pStyle w:val="wloper"/>
              <w:spacing w:line="240" w:lineRule="auto"/>
              <w:ind w:left="-57" w:right="-57" w:firstLine="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0"/>
              </w:rPr>
              <w:t>строки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067AAA" w:rsidRDefault="00EE6B4E">
            <w:pPr>
              <w:pStyle w:val="wloper"/>
              <w:spacing w:line="240" w:lineRule="auto"/>
              <w:ind w:left="-57" w:right="-57"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За 2016 г.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067AAA" w:rsidRDefault="00EE6B4E">
            <w:pPr>
              <w:pStyle w:val="wloper"/>
              <w:spacing w:line="240" w:lineRule="auto"/>
              <w:ind w:left="-57" w:right="-57"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За 2015 г.</w:t>
            </w:r>
          </w:p>
        </w:tc>
      </w:tr>
      <w:tr w:rsidR="00067AAA">
        <w:trPr>
          <w:trHeight w:val="129"/>
        </w:trPr>
        <w:tc>
          <w:tcPr>
            <w:tcW w:w="1080" w:type="dxa"/>
            <w:tcBorders>
              <w:bottom w:val="single" w:sz="4" w:space="0" w:color="auto"/>
            </w:tcBorders>
          </w:tcPr>
          <w:p w:rsidR="00067AAA" w:rsidRDefault="00EE6B4E">
            <w:pPr>
              <w:pStyle w:val="wloper"/>
              <w:spacing w:line="240" w:lineRule="auto"/>
              <w:ind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1</w:t>
            </w:r>
          </w:p>
        </w:tc>
        <w:tc>
          <w:tcPr>
            <w:tcW w:w="5400" w:type="dxa"/>
            <w:tcBorders>
              <w:bottom w:val="single" w:sz="4" w:space="0" w:color="auto"/>
            </w:tcBorders>
          </w:tcPr>
          <w:p w:rsidR="00067AAA" w:rsidRDefault="00EE6B4E">
            <w:pPr>
              <w:pStyle w:val="wloper"/>
              <w:spacing w:line="240" w:lineRule="auto"/>
              <w:ind w:firstLine="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2"/>
              </w:rPr>
              <w:t>2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067AAA" w:rsidRDefault="00EE6B4E">
            <w:pPr>
              <w:pStyle w:val="wltable0"/>
              <w:spacing w:line="240" w:lineRule="auto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067AAA" w:rsidRDefault="00EE6B4E">
            <w:pPr>
              <w:pStyle w:val="wloper"/>
              <w:spacing w:line="240" w:lineRule="auto"/>
              <w:ind w:left="-57" w:right="-57"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4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067AAA" w:rsidRDefault="00EE6B4E">
            <w:pPr>
              <w:pStyle w:val="wloper"/>
              <w:spacing w:line="240" w:lineRule="auto"/>
              <w:ind w:left="-57" w:right="-57"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5</w:t>
            </w:r>
          </w:p>
        </w:tc>
      </w:tr>
      <w:tr w:rsidR="00067AAA">
        <w:trPr>
          <w:trHeight w:val="129"/>
        </w:trPr>
        <w:tc>
          <w:tcPr>
            <w:tcW w:w="1080" w:type="dxa"/>
            <w:tcBorders>
              <w:bottom w:val="nil"/>
            </w:tcBorders>
          </w:tcPr>
          <w:p w:rsidR="00067AAA" w:rsidRDefault="00067AAA">
            <w:pPr>
              <w:pStyle w:val="wloper"/>
              <w:spacing w:before="120" w:line="240" w:lineRule="auto"/>
              <w:ind w:firstLine="0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5400" w:type="dxa"/>
            <w:tcBorders>
              <w:bottom w:val="nil"/>
              <w:right w:val="single" w:sz="4" w:space="0" w:color="auto"/>
            </w:tcBorders>
          </w:tcPr>
          <w:p w:rsidR="00067AAA" w:rsidRDefault="00EE6B4E">
            <w:pPr>
              <w:pStyle w:val="wltable0"/>
              <w:spacing w:before="60" w:after="60" w:line="221" w:lineRule="auto"/>
              <w:ind w:left="119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II. Страхование иное, чем страхование жизни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67AAA" w:rsidRDefault="00067AAA">
            <w:pPr>
              <w:pStyle w:val="wltable0"/>
              <w:spacing w:before="120" w:line="240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:rsidR="00067AAA" w:rsidRDefault="00067AAA">
            <w:pPr>
              <w:pStyle w:val="wloper"/>
              <w:spacing w:before="120" w:line="240" w:lineRule="auto"/>
              <w:ind w:left="-57" w:right="-57" w:firstLine="0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067AAA" w:rsidRDefault="00067AAA">
            <w:pPr>
              <w:pStyle w:val="wloper"/>
              <w:spacing w:before="120" w:line="240" w:lineRule="auto"/>
              <w:ind w:left="-57" w:right="-57" w:firstLine="0"/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067AAA">
        <w:trPr>
          <w:trHeight w:val="129"/>
        </w:trPr>
        <w:tc>
          <w:tcPr>
            <w:tcW w:w="1080" w:type="dxa"/>
            <w:tcBorders>
              <w:top w:val="nil"/>
            </w:tcBorders>
            <w:vAlign w:val="bottom"/>
          </w:tcPr>
          <w:p w:rsidR="00067AAA" w:rsidRDefault="00EE6B4E">
            <w:pPr>
              <w:pStyle w:val="wltable0"/>
              <w:spacing w:line="240" w:lineRule="auto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8400</w:t>
            </w:r>
          </w:p>
        </w:tc>
        <w:tc>
          <w:tcPr>
            <w:tcW w:w="5400" w:type="dxa"/>
            <w:tcBorders>
              <w:top w:val="nil"/>
              <w:right w:val="single" w:sz="4" w:space="0" w:color="auto"/>
            </w:tcBorders>
          </w:tcPr>
          <w:p w:rsidR="00067AAA" w:rsidRDefault="00EE6B4E">
            <w:pPr>
              <w:pStyle w:val="wltable0"/>
              <w:spacing w:line="221" w:lineRule="auto"/>
              <w:ind w:lef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Заработанные страховые премии – нетто</w:t>
            </w:r>
            <w:r>
              <w:rPr>
                <w:sz w:val="22"/>
                <w:szCs w:val="22"/>
              </w:rPr>
              <w:noBreakHyphen/>
              <w:t>перестрахование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</w:tcBorders>
            <w:vAlign w:val="bottom"/>
          </w:tcPr>
          <w:p w:rsidR="00067AAA" w:rsidRDefault="00EE6B4E">
            <w:pPr>
              <w:pStyle w:val="wltable0"/>
              <w:spacing w:line="240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2100</w:t>
            </w:r>
          </w:p>
        </w:tc>
        <w:tc>
          <w:tcPr>
            <w:tcW w:w="1350" w:type="dxa"/>
            <w:tcBorders>
              <w:top w:val="nil"/>
            </w:tcBorders>
            <w:vAlign w:val="bottom"/>
          </w:tcPr>
          <w:p w:rsidR="00067AAA" w:rsidRDefault="00EE6B4E">
            <w:pPr>
              <w:pStyle w:val="wltable0"/>
              <w:spacing w:line="240" w:lineRule="auto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3916260</w:t>
            </w:r>
          </w:p>
        </w:tc>
        <w:tc>
          <w:tcPr>
            <w:tcW w:w="1350" w:type="dxa"/>
            <w:tcBorders>
              <w:top w:val="nil"/>
              <w:right w:val="single" w:sz="4" w:space="0" w:color="auto"/>
            </w:tcBorders>
            <w:vAlign w:val="bottom"/>
          </w:tcPr>
          <w:p w:rsidR="00067AAA" w:rsidRDefault="00EE6B4E">
            <w:pPr>
              <w:pStyle w:val="wltable0"/>
              <w:spacing w:line="240" w:lineRule="auto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3143384</w:t>
            </w:r>
          </w:p>
        </w:tc>
      </w:tr>
      <w:tr w:rsidR="00067AAA">
        <w:trPr>
          <w:trHeight w:val="129"/>
        </w:trPr>
        <w:tc>
          <w:tcPr>
            <w:tcW w:w="1080" w:type="dxa"/>
            <w:vAlign w:val="bottom"/>
          </w:tcPr>
          <w:p w:rsidR="00067AAA" w:rsidRDefault="00EE6B4E">
            <w:pPr>
              <w:pStyle w:val="wltable0"/>
              <w:spacing w:line="240" w:lineRule="auto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8410</w:t>
            </w:r>
          </w:p>
        </w:tc>
        <w:tc>
          <w:tcPr>
            <w:tcW w:w="5400" w:type="dxa"/>
            <w:tcBorders>
              <w:right w:val="single" w:sz="4" w:space="0" w:color="auto"/>
            </w:tcBorders>
          </w:tcPr>
          <w:p w:rsidR="00067AAA" w:rsidRDefault="00EE6B4E">
            <w:pPr>
              <w:pStyle w:val="wltable0"/>
              <w:spacing w:line="221" w:lineRule="auto"/>
              <w:ind w:left="170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страховые премии по договорам страхования, </w:t>
            </w:r>
            <w:proofErr w:type="spellStart"/>
            <w:r>
              <w:rPr>
                <w:sz w:val="22"/>
                <w:szCs w:val="22"/>
              </w:rPr>
              <w:t>сострахования</w:t>
            </w:r>
            <w:proofErr w:type="spellEnd"/>
            <w:r>
              <w:rPr>
                <w:sz w:val="22"/>
                <w:szCs w:val="22"/>
              </w:rPr>
              <w:t xml:space="preserve"> и перестрахования – всего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vAlign w:val="bottom"/>
          </w:tcPr>
          <w:p w:rsidR="00067AAA" w:rsidRDefault="00EE6B4E">
            <w:pPr>
              <w:pStyle w:val="wltable0"/>
              <w:spacing w:line="240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2110</w:t>
            </w:r>
          </w:p>
        </w:tc>
        <w:tc>
          <w:tcPr>
            <w:tcW w:w="1350" w:type="dxa"/>
            <w:vAlign w:val="bottom"/>
          </w:tcPr>
          <w:p w:rsidR="00067AAA" w:rsidRDefault="00EE6B4E">
            <w:pPr>
              <w:pStyle w:val="wltable0"/>
              <w:spacing w:line="240" w:lineRule="auto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4036087</w:t>
            </w:r>
          </w:p>
        </w:tc>
        <w:tc>
          <w:tcPr>
            <w:tcW w:w="1350" w:type="dxa"/>
            <w:tcBorders>
              <w:right w:val="single" w:sz="4" w:space="0" w:color="auto"/>
            </w:tcBorders>
            <w:vAlign w:val="bottom"/>
          </w:tcPr>
          <w:p w:rsidR="00067AAA" w:rsidRDefault="00EE6B4E">
            <w:pPr>
              <w:pStyle w:val="wltable0"/>
              <w:spacing w:line="240" w:lineRule="auto"/>
              <w:ind w:left="-57" w:right="-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3766437</w:t>
            </w:r>
          </w:p>
        </w:tc>
      </w:tr>
      <w:tr w:rsidR="00067AAA">
        <w:trPr>
          <w:trHeight w:val="129"/>
        </w:trPr>
        <w:tc>
          <w:tcPr>
            <w:tcW w:w="1080" w:type="dxa"/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8440</w:t>
            </w:r>
          </w:p>
        </w:tc>
        <w:tc>
          <w:tcPr>
            <w:tcW w:w="5400" w:type="dxa"/>
            <w:tcBorders>
              <w:right w:val="single" w:sz="4" w:space="0" w:color="auto"/>
            </w:tcBorders>
          </w:tcPr>
          <w:p w:rsidR="00067AAA" w:rsidRDefault="00EE6B4E">
            <w:pPr>
              <w:pStyle w:val="wltable0"/>
              <w:spacing w:line="221" w:lineRule="auto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страховые премии, переданные в перестрахование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2120</w:t>
            </w:r>
          </w:p>
        </w:tc>
        <w:tc>
          <w:tcPr>
            <w:tcW w:w="1350" w:type="dxa"/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(194201)</w:t>
            </w:r>
          </w:p>
        </w:tc>
        <w:tc>
          <w:tcPr>
            <w:tcW w:w="1350" w:type="dxa"/>
            <w:tcBorders>
              <w:right w:val="single" w:sz="4" w:space="0" w:color="auto"/>
            </w:tcBorders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(216949)</w:t>
            </w:r>
          </w:p>
        </w:tc>
      </w:tr>
      <w:tr w:rsidR="00067AAA">
        <w:trPr>
          <w:trHeight w:val="129"/>
        </w:trPr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8420</w:t>
            </w:r>
          </w:p>
        </w:tc>
        <w:tc>
          <w:tcPr>
            <w:tcW w:w="5400" w:type="dxa"/>
            <w:tcBorders>
              <w:bottom w:val="single" w:sz="4" w:space="0" w:color="auto"/>
              <w:right w:val="single" w:sz="4" w:space="0" w:color="auto"/>
            </w:tcBorders>
          </w:tcPr>
          <w:p w:rsidR="00067AAA" w:rsidRDefault="00EE6B4E">
            <w:pPr>
              <w:pStyle w:val="wltable0"/>
              <w:spacing w:line="221" w:lineRule="auto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изменение резерва незаработанной премии – всего 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2130</w:t>
            </w:r>
          </w:p>
        </w:tc>
        <w:tc>
          <w:tcPr>
            <w:tcW w:w="1350" w:type="dxa"/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81111</w:t>
            </w:r>
          </w:p>
        </w:tc>
        <w:tc>
          <w:tcPr>
            <w:tcW w:w="1350" w:type="dxa"/>
            <w:tcBorders>
              <w:right w:val="single" w:sz="4" w:space="0" w:color="auto"/>
            </w:tcBorders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(142100)</w:t>
            </w:r>
          </w:p>
        </w:tc>
      </w:tr>
      <w:tr w:rsidR="00067AAA">
        <w:trPr>
          <w:trHeight w:val="129"/>
        </w:trPr>
        <w:tc>
          <w:tcPr>
            <w:tcW w:w="1080" w:type="dxa"/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8450</w:t>
            </w:r>
          </w:p>
        </w:tc>
        <w:tc>
          <w:tcPr>
            <w:tcW w:w="5400" w:type="dxa"/>
            <w:tcBorders>
              <w:right w:val="single" w:sz="4" w:space="0" w:color="auto"/>
            </w:tcBorders>
          </w:tcPr>
          <w:p w:rsidR="00067AAA" w:rsidRDefault="00EE6B4E">
            <w:pPr>
              <w:pStyle w:val="wltable0"/>
              <w:spacing w:line="221" w:lineRule="auto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изменение доли перестраховщиков в резерве незаработанной премии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2140</w:t>
            </w:r>
          </w:p>
        </w:tc>
        <w:tc>
          <w:tcPr>
            <w:tcW w:w="1350" w:type="dxa"/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(6737)</w:t>
            </w:r>
          </w:p>
        </w:tc>
        <w:tc>
          <w:tcPr>
            <w:tcW w:w="1350" w:type="dxa"/>
            <w:tcBorders>
              <w:right w:val="single" w:sz="4" w:space="0" w:color="auto"/>
            </w:tcBorders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(264004)</w:t>
            </w:r>
          </w:p>
        </w:tc>
      </w:tr>
      <w:tr w:rsidR="00067AAA">
        <w:trPr>
          <w:trHeight w:val="129"/>
        </w:trPr>
        <w:tc>
          <w:tcPr>
            <w:tcW w:w="1080" w:type="dxa"/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8500</w:t>
            </w:r>
          </w:p>
        </w:tc>
        <w:tc>
          <w:tcPr>
            <w:tcW w:w="5400" w:type="dxa"/>
            <w:tcBorders>
              <w:right w:val="single" w:sz="4" w:space="0" w:color="auto"/>
            </w:tcBorders>
            <w:vAlign w:val="center"/>
          </w:tcPr>
          <w:p w:rsidR="00067AAA" w:rsidRDefault="00EE6B4E">
            <w:pPr>
              <w:pStyle w:val="wltable0"/>
              <w:spacing w:line="221" w:lineRule="auto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Состоявшиеся убытки – нетто</w:t>
            </w:r>
            <w:r>
              <w:rPr>
                <w:sz w:val="22"/>
                <w:szCs w:val="22"/>
              </w:rPr>
              <w:noBreakHyphen/>
              <w:t>перестрахование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2200</w:t>
            </w:r>
          </w:p>
        </w:tc>
        <w:tc>
          <w:tcPr>
            <w:tcW w:w="1350" w:type="dxa"/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(2345782)</w:t>
            </w:r>
          </w:p>
        </w:tc>
        <w:tc>
          <w:tcPr>
            <w:tcW w:w="1350" w:type="dxa"/>
            <w:tcBorders>
              <w:right w:val="single" w:sz="4" w:space="0" w:color="auto"/>
            </w:tcBorders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(1188839)</w:t>
            </w:r>
          </w:p>
        </w:tc>
      </w:tr>
      <w:tr w:rsidR="00067AAA">
        <w:trPr>
          <w:trHeight w:val="129"/>
        </w:trPr>
        <w:tc>
          <w:tcPr>
            <w:tcW w:w="1080" w:type="dxa"/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8530+8560</w:t>
            </w:r>
          </w:p>
        </w:tc>
        <w:tc>
          <w:tcPr>
            <w:tcW w:w="5400" w:type="dxa"/>
            <w:tcBorders>
              <w:right w:val="single" w:sz="4" w:space="0" w:color="auto"/>
            </w:tcBorders>
          </w:tcPr>
          <w:p w:rsidR="00067AAA" w:rsidRDefault="00EE6B4E">
            <w:pPr>
              <w:pStyle w:val="wltable0"/>
              <w:spacing w:line="221" w:lineRule="auto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выплаты по договорам страхования, </w:t>
            </w:r>
            <w:proofErr w:type="spellStart"/>
            <w:r>
              <w:rPr>
                <w:sz w:val="22"/>
                <w:szCs w:val="22"/>
              </w:rPr>
              <w:t>сострахования</w:t>
            </w:r>
            <w:proofErr w:type="spellEnd"/>
            <w:r>
              <w:rPr>
                <w:sz w:val="22"/>
                <w:szCs w:val="22"/>
              </w:rPr>
              <w:t xml:space="preserve"> и перестрахования – всего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2210</w:t>
            </w:r>
          </w:p>
        </w:tc>
        <w:tc>
          <w:tcPr>
            <w:tcW w:w="1350" w:type="dxa"/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(2184220)</w:t>
            </w:r>
          </w:p>
        </w:tc>
        <w:tc>
          <w:tcPr>
            <w:tcW w:w="1350" w:type="dxa"/>
            <w:tcBorders>
              <w:right w:val="single" w:sz="4" w:space="0" w:color="auto"/>
            </w:tcBorders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(1714318)</w:t>
            </w:r>
          </w:p>
        </w:tc>
      </w:tr>
      <w:tr w:rsidR="00067AAA">
        <w:trPr>
          <w:trHeight w:val="129"/>
        </w:trPr>
        <w:tc>
          <w:tcPr>
            <w:tcW w:w="1080" w:type="dxa"/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8570</w:t>
            </w:r>
          </w:p>
        </w:tc>
        <w:tc>
          <w:tcPr>
            <w:tcW w:w="5400" w:type="dxa"/>
            <w:tcBorders>
              <w:right w:val="single" w:sz="4" w:space="0" w:color="auto"/>
            </w:tcBorders>
          </w:tcPr>
          <w:p w:rsidR="00067AAA" w:rsidRDefault="00EE6B4E">
            <w:pPr>
              <w:pStyle w:val="wltable0"/>
              <w:spacing w:line="221" w:lineRule="auto"/>
              <w:ind w:left="17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 xml:space="preserve">расходы по урегулированию убытков 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2220</w:t>
            </w:r>
          </w:p>
        </w:tc>
        <w:tc>
          <w:tcPr>
            <w:tcW w:w="1350" w:type="dxa"/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(160642)</w:t>
            </w:r>
          </w:p>
        </w:tc>
        <w:tc>
          <w:tcPr>
            <w:tcW w:w="1350" w:type="dxa"/>
            <w:tcBorders>
              <w:right w:val="single" w:sz="4" w:space="0" w:color="auto"/>
            </w:tcBorders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(114834)</w:t>
            </w:r>
          </w:p>
        </w:tc>
      </w:tr>
      <w:tr w:rsidR="00067AAA">
        <w:trPr>
          <w:trHeight w:val="129"/>
        </w:trPr>
        <w:tc>
          <w:tcPr>
            <w:tcW w:w="1080" w:type="dxa"/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8535+8565</w:t>
            </w:r>
          </w:p>
        </w:tc>
        <w:tc>
          <w:tcPr>
            <w:tcW w:w="5400" w:type="dxa"/>
            <w:tcBorders>
              <w:right w:val="single" w:sz="4" w:space="0" w:color="auto"/>
            </w:tcBorders>
          </w:tcPr>
          <w:p w:rsidR="00067AAA" w:rsidRDefault="00EE6B4E">
            <w:pPr>
              <w:pStyle w:val="wltable0"/>
              <w:spacing w:line="221" w:lineRule="auto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доля перестраховщиков в выплатах 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2230</w:t>
            </w:r>
          </w:p>
        </w:tc>
        <w:tc>
          <w:tcPr>
            <w:tcW w:w="1350" w:type="dxa"/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13084</w:t>
            </w:r>
          </w:p>
        </w:tc>
        <w:tc>
          <w:tcPr>
            <w:tcW w:w="1350" w:type="dxa"/>
            <w:tcBorders>
              <w:right w:val="single" w:sz="4" w:space="0" w:color="auto"/>
            </w:tcBorders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108461</w:t>
            </w:r>
          </w:p>
        </w:tc>
      </w:tr>
      <w:tr w:rsidR="00067AAA">
        <w:trPr>
          <w:trHeight w:val="129"/>
        </w:trPr>
        <w:tc>
          <w:tcPr>
            <w:tcW w:w="1080" w:type="dxa"/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8580</w:t>
            </w:r>
          </w:p>
        </w:tc>
        <w:tc>
          <w:tcPr>
            <w:tcW w:w="5400" w:type="dxa"/>
            <w:tcBorders>
              <w:right w:val="single" w:sz="4" w:space="0" w:color="auto"/>
            </w:tcBorders>
          </w:tcPr>
          <w:p w:rsidR="00067AAA" w:rsidRDefault="00EE6B4E">
            <w:pPr>
              <w:pStyle w:val="wltable0"/>
              <w:spacing w:line="221" w:lineRule="auto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изменение резервов убытков – всего 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2240</w:t>
            </w:r>
          </w:p>
        </w:tc>
        <w:tc>
          <w:tcPr>
            <w:tcW w:w="1350" w:type="dxa"/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(41521)</w:t>
            </w:r>
          </w:p>
        </w:tc>
        <w:tc>
          <w:tcPr>
            <w:tcW w:w="1350" w:type="dxa"/>
            <w:tcBorders>
              <w:right w:val="single" w:sz="4" w:space="0" w:color="auto"/>
            </w:tcBorders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742551</w:t>
            </w:r>
          </w:p>
        </w:tc>
      </w:tr>
      <w:tr w:rsidR="00067AAA">
        <w:trPr>
          <w:trHeight w:val="129"/>
        </w:trPr>
        <w:tc>
          <w:tcPr>
            <w:tcW w:w="1080" w:type="dxa"/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8590</w:t>
            </w:r>
          </w:p>
        </w:tc>
        <w:tc>
          <w:tcPr>
            <w:tcW w:w="5400" w:type="dxa"/>
            <w:tcBorders>
              <w:right w:val="single" w:sz="4" w:space="0" w:color="auto"/>
            </w:tcBorders>
          </w:tcPr>
          <w:p w:rsidR="00067AAA" w:rsidRDefault="00EE6B4E">
            <w:pPr>
              <w:pStyle w:val="wltable0"/>
              <w:spacing w:line="221" w:lineRule="auto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изменение доли перестраховщиков в резервах убытков 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2250</w:t>
            </w:r>
          </w:p>
        </w:tc>
        <w:tc>
          <w:tcPr>
            <w:tcW w:w="1350" w:type="dxa"/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27517</w:t>
            </w:r>
          </w:p>
        </w:tc>
        <w:tc>
          <w:tcPr>
            <w:tcW w:w="1350" w:type="dxa"/>
            <w:tcBorders>
              <w:right w:val="single" w:sz="4" w:space="0" w:color="auto"/>
            </w:tcBorders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(210699)</w:t>
            </w:r>
          </w:p>
        </w:tc>
      </w:tr>
      <w:tr w:rsidR="00067AAA">
        <w:trPr>
          <w:trHeight w:val="129"/>
        </w:trPr>
        <w:tc>
          <w:tcPr>
            <w:tcW w:w="1080" w:type="dxa"/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400" w:type="dxa"/>
            <w:tcBorders>
              <w:right w:val="single" w:sz="4" w:space="0" w:color="auto"/>
            </w:tcBorders>
          </w:tcPr>
          <w:p w:rsidR="00067AAA" w:rsidRDefault="00EE6B4E">
            <w:pPr>
              <w:pStyle w:val="wltable0"/>
              <w:spacing w:line="221" w:lineRule="auto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Изменение иных страховых резервов 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2300</w:t>
            </w:r>
          </w:p>
        </w:tc>
        <w:tc>
          <w:tcPr>
            <w:tcW w:w="1350" w:type="dxa"/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92722</w:t>
            </w:r>
          </w:p>
        </w:tc>
        <w:tc>
          <w:tcPr>
            <w:tcW w:w="1350" w:type="dxa"/>
            <w:tcBorders>
              <w:right w:val="single" w:sz="4" w:space="0" w:color="auto"/>
            </w:tcBorders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(28061)</w:t>
            </w:r>
          </w:p>
        </w:tc>
      </w:tr>
      <w:tr w:rsidR="00067AAA">
        <w:trPr>
          <w:trHeight w:val="129"/>
        </w:trPr>
        <w:tc>
          <w:tcPr>
            <w:tcW w:w="1080" w:type="dxa"/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400" w:type="dxa"/>
            <w:tcBorders>
              <w:right w:val="single" w:sz="4" w:space="0" w:color="auto"/>
            </w:tcBorders>
          </w:tcPr>
          <w:p w:rsidR="00067AAA" w:rsidRDefault="00EE6B4E">
            <w:pPr>
              <w:pStyle w:val="wltable0"/>
              <w:spacing w:line="221" w:lineRule="auto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Изменение доли перестраховщиков в иных страховых резервах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2400</w:t>
            </w:r>
          </w:p>
        </w:tc>
        <w:tc>
          <w:tcPr>
            <w:tcW w:w="1350" w:type="dxa"/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right w:val="single" w:sz="4" w:space="0" w:color="auto"/>
            </w:tcBorders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067AAA">
        <w:trPr>
          <w:trHeight w:val="272"/>
        </w:trPr>
        <w:tc>
          <w:tcPr>
            <w:tcW w:w="1080" w:type="dxa"/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8600</w:t>
            </w:r>
          </w:p>
        </w:tc>
        <w:tc>
          <w:tcPr>
            <w:tcW w:w="5400" w:type="dxa"/>
            <w:tcBorders>
              <w:right w:val="single" w:sz="4" w:space="0" w:color="auto"/>
            </w:tcBorders>
            <w:vAlign w:val="center"/>
          </w:tcPr>
          <w:p w:rsidR="00067AAA" w:rsidRDefault="00EE6B4E">
            <w:pPr>
              <w:pStyle w:val="wltable0"/>
              <w:tabs>
                <w:tab w:val="left" w:pos="1038"/>
              </w:tabs>
              <w:spacing w:line="221" w:lineRule="auto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Отчисления от страховых премий 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2500</w:t>
            </w:r>
          </w:p>
        </w:tc>
        <w:tc>
          <w:tcPr>
            <w:tcW w:w="1350" w:type="dxa"/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(61355)</w:t>
            </w:r>
          </w:p>
        </w:tc>
        <w:tc>
          <w:tcPr>
            <w:tcW w:w="1350" w:type="dxa"/>
            <w:tcBorders>
              <w:right w:val="single" w:sz="4" w:space="0" w:color="auto"/>
            </w:tcBorders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(58789)</w:t>
            </w:r>
          </w:p>
        </w:tc>
      </w:tr>
      <w:tr w:rsidR="00067AAA">
        <w:trPr>
          <w:trHeight w:val="129"/>
        </w:trPr>
        <w:tc>
          <w:tcPr>
            <w:tcW w:w="1080" w:type="dxa"/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400" w:type="dxa"/>
            <w:tcBorders>
              <w:right w:val="single" w:sz="4" w:space="0" w:color="auto"/>
            </w:tcBorders>
          </w:tcPr>
          <w:p w:rsidR="00067AAA" w:rsidRDefault="00EE6B4E">
            <w:pPr>
              <w:pStyle w:val="wltable0"/>
              <w:spacing w:line="221" w:lineRule="auto"/>
              <w:ind w:left="0" w:right="-57"/>
              <w:rPr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Расходы по ведению страховых операций</w:t>
            </w:r>
            <w:r>
              <w:rPr>
                <w:sz w:val="22"/>
                <w:szCs w:val="22"/>
              </w:rPr>
              <w:t xml:space="preserve"> – нетто</w:t>
            </w:r>
            <w:r>
              <w:rPr>
                <w:sz w:val="22"/>
                <w:szCs w:val="22"/>
              </w:rPr>
              <w:noBreakHyphen/>
              <w:t>перестрахование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2600</w:t>
            </w:r>
          </w:p>
        </w:tc>
        <w:tc>
          <w:tcPr>
            <w:tcW w:w="1350" w:type="dxa"/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(1087983)</w:t>
            </w:r>
          </w:p>
        </w:tc>
        <w:tc>
          <w:tcPr>
            <w:tcW w:w="1350" w:type="dxa"/>
            <w:tcBorders>
              <w:right w:val="single" w:sz="4" w:space="0" w:color="auto"/>
            </w:tcBorders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(1081723)</w:t>
            </w:r>
          </w:p>
        </w:tc>
      </w:tr>
      <w:tr w:rsidR="00067AAA">
        <w:trPr>
          <w:trHeight w:val="129"/>
        </w:trPr>
        <w:tc>
          <w:tcPr>
            <w:tcW w:w="1080" w:type="dxa"/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8740</w:t>
            </w:r>
          </w:p>
        </w:tc>
        <w:tc>
          <w:tcPr>
            <w:tcW w:w="5400" w:type="dxa"/>
            <w:tcBorders>
              <w:right w:val="single" w:sz="4" w:space="0" w:color="auto"/>
            </w:tcBorders>
          </w:tcPr>
          <w:p w:rsidR="00067AAA" w:rsidRDefault="00EE6B4E">
            <w:pPr>
              <w:pStyle w:val="wltable"/>
              <w:tabs>
                <w:tab w:val="left" w:pos="1013"/>
              </w:tabs>
              <w:spacing w:line="221" w:lineRule="auto"/>
              <w:ind w:left="252"/>
              <w:jc w:val="left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аквизиционные</w:t>
            </w:r>
            <w:proofErr w:type="spellEnd"/>
            <w:r>
              <w:rPr>
                <w:sz w:val="22"/>
                <w:szCs w:val="22"/>
              </w:rPr>
              <w:t xml:space="preserve"> расходы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2610</w:t>
            </w:r>
          </w:p>
        </w:tc>
        <w:tc>
          <w:tcPr>
            <w:tcW w:w="1350" w:type="dxa"/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(1059697)</w:t>
            </w:r>
          </w:p>
        </w:tc>
        <w:tc>
          <w:tcPr>
            <w:tcW w:w="1350" w:type="dxa"/>
            <w:tcBorders>
              <w:right w:val="single" w:sz="4" w:space="0" w:color="auto"/>
            </w:tcBorders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(1030190)</w:t>
            </w:r>
          </w:p>
        </w:tc>
      </w:tr>
      <w:tr w:rsidR="00067AAA">
        <w:trPr>
          <w:trHeight w:val="129"/>
        </w:trPr>
        <w:tc>
          <w:tcPr>
            <w:tcW w:w="1080" w:type="dxa"/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400" w:type="dxa"/>
            <w:tcBorders>
              <w:right w:val="single" w:sz="4" w:space="0" w:color="auto"/>
            </w:tcBorders>
            <w:vAlign w:val="center"/>
          </w:tcPr>
          <w:p w:rsidR="00067AAA" w:rsidRDefault="00EE6B4E">
            <w:pPr>
              <w:pStyle w:val="wltable"/>
              <w:tabs>
                <w:tab w:val="left" w:pos="1013"/>
              </w:tabs>
              <w:spacing w:line="221" w:lineRule="auto"/>
              <w:ind w:left="252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иные расходы </w:t>
            </w:r>
            <w:r>
              <w:rPr>
                <w:snapToGrid w:val="0"/>
                <w:sz w:val="22"/>
                <w:szCs w:val="22"/>
              </w:rPr>
              <w:t>по ведению страховых операций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2620</w:t>
            </w:r>
          </w:p>
        </w:tc>
        <w:tc>
          <w:tcPr>
            <w:tcW w:w="1350" w:type="dxa"/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(40351)</w:t>
            </w:r>
          </w:p>
        </w:tc>
        <w:tc>
          <w:tcPr>
            <w:tcW w:w="1350" w:type="dxa"/>
            <w:tcBorders>
              <w:right w:val="single" w:sz="4" w:space="0" w:color="auto"/>
            </w:tcBorders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(64280)</w:t>
            </w:r>
          </w:p>
        </w:tc>
      </w:tr>
      <w:tr w:rsidR="00067AAA">
        <w:trPr>
          <w:trHeight w:val="129"/>
        </w:trPr>
        <w:tc>
          <w:tcPr>
            <w:tcW w:w="1080" w:type="dxa"/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8750</w:t>
            </w:r>
          </w:p>
        </w:tc>
        <w:tc>
          <w:tcPr>
            <w:tcW w:w="5400" w:type="dxa"/>
            <w:tcBorders>
              <w:right w:val="single" w:sz="4" w:space="0" w:color="auto"/>
            </w:tcBorders>
          </w:tcPr>
          <w:p w:rsidR="00067AAA" w:rsidRDefault="00EE6B4E">
            <w:pPr>
              <w:pStyle w:val="wltable"/>
              <w:tabs>
                <w:tab w:val="left" w:pos="1013"/>
              </w:tabs>
              <w:spacing w:line="221" w:lineRule="auto"/>
              <w:ind w:left="252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перестраховочная комиссия и тантьемы по договорам перестрахования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2630</w:t>
            </w:r>
          </w:p>
        </w:tc>
        <w:tc>
          <w:tcPr>
            <w:tcW w:w="1350" w:type="dxa"/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12065</w:t>
            </w:r>
          </w:p>
        </w:tc>
        <w:tc>
          <w:tcPr>
            <w:tcW w:w="1350" w:type="dxa"/>
            <w:tcBorders>
              <w:right w:val="single" w:sz="4" w:space="0" w:color="auto"/>
            </w:tcBorders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12747</w:t>
            </w:r>
          </w:p>
        </w:tc>
      </w:tr>
      <w:tr w:rsidR="00067AAA">
        <w:trPr>
          <w:trHeight w:val="129"/>
        </w:trPr>
        <w:tc>
          <w:tcPr>
            <w:tcW w:w="1080" w:type="dxa"/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9100</w:t>
            </w:r>
          </w:p>
        </w:tc>
        <w:tc>
          <w:tcPr>
            <w:tcW w:w="5400" w:type="dxa"/>
            <w:tcBorders>
              <w:right w:val="single" w:sz="4" w:space="0" w:color="auto"/>
            </w:tcBorders>
          </w:tcPr>
          <w:p w:rsidR="00067AAA" w:rsidRDefault="00EE6B4E">
            <w:pPr>
              <w:pStyle w:val="wltable"/>
              <w:spacing w:line="221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 по инвестициям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2700</w:t>
            </w:r>
          </w:p>
        </w:tc>
        <w:tc>
          <w:tcPr>
            <w:tcW w:w="1350" w:type="dxa"/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166184</w:t>
            </w:r>
          </w:p>
        </w:tc>
        <w:tc>
          <w:tcPr>
            <w:tcW w:w="1350" w:type="dxa"/>
            <w:tcBorders>
              <w:right w:val="single" w:sz="4" w:space="0" w:color="auto"/>
            </w:tcBorders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732563</w:t>
            </w:r>
          </w:p>
        </w:tc>
      </w:tr>
      <w:tr w:rsidR="00067AAA">
        <w:trPr>
          <w:trHeight w:val="129"/>
        </w:trPr>
        <w:tc>
          <w:tcPr>
            <w:tcW w:w="1080" w:type="dxa"/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9200</w:t>
            </w:r>
          </w:p>
        </w:tc>
        <w:tc>
          <w:tcPr>
            <w:tcW w:w="5400" w:type="dxa"/>
            <w:tcBorders>
              <w:right w:val="single" w:sz="4" w:space="0" w:color="auto"/>
            </w:tcBorders>
          </w:tcPr>
          <w:p w:rsidR="00067AAA" w:rsidRDefault="00EE6B4E">
            <w:pPr>
              <w:pStyle w:val="wltable"/>
              <w:spacing w:line="221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по инвестициям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2800</w:t>
            </w:r>
          </w:p>
        </w:tc>
        <w:tc>
          <w:tcPr>
            <w:tcW w:w="1350" w:type="dxa"/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right w:val="single" w:sz="4" w:space="0" w:color="auto"/>
            </w:tcBorders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(505553)</w:t>
            </w:r>
          </w:p>
        </w:tc>
      </w:tr>
      <w:tr w:rsidR="00067AAA">
        <w:trPr>
          <w:trHeight w:val="129"/>
        </w:trPr>
        <w:tc>
          <w:tcPr>
            <w:tcW w:w="1080" w:type="dxa"/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9400</w:t>
            </w:r>
          </w:p>
        </w:tc>
        <w:tc>
          <w:tcPr>
            <w:tcW w:w="5400" w:type="dxa"/>
            <w:tcBorders>
              <w:right w:val="single" w:sz="4" w:space="0" w:color="auto"/>
            </w:tcBorders>
          </w:tcPr>
          <w:p w:rsidR="00067AAA" w:rsidRDefault="00EE6B4E">
            <w:pPr>
              <w:pStyle w:val="wltable"/>
              <w:spacing w:line="221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доходы по страхованию иному, чем страхование жизни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2910</w:t>
            </w:r>
          </w:p>
        </w:tc>
        <w:tc>
          <w:tcPr>
            <w:tcW w:w="1350" w:type="dxa"/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154065</w:t>
            </w:r>
          </w:p>
        </w:tc>
        <w:tc>
          <w:tcPr>
            <w:tcW w:w="1350" w:type="dxa"/>
            <w:tcBorders>
              <w:right w:val="single" w:sz="4" w:space="0" w:color="auto"/>
            </w:tcBorders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121418</w:t>
            </w:r>
          </w:p>
        </w:tc>
      </w:tr>
      <w:tr w:rsidR="00067AAA">
        <w:trPr>
          <w:trHeight w:val="129"/>
        </w:trPr>
        <w:tc>
          <w:tcPr>
            <w:tcW w:w="1080" w:type="dxa"/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9500</w:t>
            </w:r>
          </w:p>
        </w:tc>
        <w:tc>
          <w:tcPr>
            <w:tcW w:w="5400" w:type="dxa"/>
            <w:tcBorders>
              <w:right w:val="single" w:sz="4" w:space="0" w:color="auto"/>
            </w:tcBorders>
          </w:tcPr>
          <w:p w:rsidR="00067AAA" w:rsidRDefault="00EE6B4E">
            <w:pPr>
              <w:pStyle w:val="wltable"/>
              <w:spacing w:line="221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расходы по страхованию иному, чем страхование жизни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2920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(97718)</w:t>
            </w:r>
          </w:p>
        </w:tc>
        <w:tc>
          <w:tcPr>
            <w:tcW w:w="1350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(151870)</w:t>
            </w:r>
          </w:p>
        </w:tc>
      </w:tr>
      <w:tr w:rsidR="00067AAA">
        <w:trPr>
          <w:trHeight w:val="129"/>
        </w:trPr>
        <w:tc>
          <w:tcPr>
            <w:tcW w:w="1080" w:type="dxa"/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400" w:type="dxa"/>
            <w:tcBorders>
              <w:right w:val="single" w:sz="4" w:space="0" w:color="auto"/>
            </w:tcBorders>
          </w:tcPr>
          <w:p w:rsidR="00067AAA" w:rsidRDefault="00EE6B4E">
            <w:pPr>
              <w:pStyle w:val="wltable0"/>
              <w:spacing w:line="221" w:lineRule="auto"/>
              <w:ind w:left="0" w:right="-57"/>
              <w:rPr>
                <w:sz w:val="22"/>
                <w:szCs w:val="22"/>
              </w:rPr>
            </w:pPr>
            <w:r>
              <w:rPr>
                <w:snapToGrid w:val="0"/>
                <w:sz w:val="22"/>
                <w:szCs w:val="22"/>
              </w:rPr>
              <w:t>Результат от операций по страхованию иному, чем страхование жизни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736393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982530</w:t>
            </w:r>
          </w:p>
        </w:tc>
      </w:tr>
      <w:tr w:rsidR="00067AAA">
        <w:trPr>
          <w:trHeight w:val="129"/>
        </w:trPr>
        <w:tc>
          <w:tcPr>
            <w:tcW w:w="1080" w:type="dxa"/>
            <w:tcBorders>
              <w:bottom w:val="nil"/>
            </w:tcBorders>
            <w:vAlign w:val="bottom"/>
          </w:tcPr>
          <w:p w:rsidR="00067AAA" w:rsidRDefault="00067AAA">
            <w:pPr>
              <w:pStyle w:val="wltable0"/>
              <w:spacing w:before="120" w:line="221" w:lineRule="auto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5400" w:type="dxa"/>
            <w:tcBorders>
              <w:bottom w:val="nil"/>
              <w:right w:val="single" w:sz="4" w:space="0" w:color="auto"/>
            </w:tcBorders>
          </w:tcPr>
          <w:p w:rsidR="00067AAA" w:rsidRDefault="00EE6B4E">
            <w:pPr>
              <w:pStyle w:val="wltable0"/>
              <w:spacing w:before="60" w:after="60" w:line="221" w:lineRule="auto"/>
              <w:ind w:left="0" w:right="-57"/>
              <w:rPr>
                <w:snapToGrid w:val="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III. Доходы и расходы, не связанные со страховыми операциями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:rsidR="00067AAA" w:rsidRDefault="00067AAA">
            <w:pPr>
              <w:pStyle w:val="wltable0"/>
              <w:spacing w:before="120" w:line="221" w:lineRule="auto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:rsidR="00067AAA" w:rsidRDefault="00067AAA">
            <w:pPr>
              <w:pStyle w:val="wltable0"/>
              <w:spacing w:before="120" w:line="221" w:lineRule="auto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67AAA" w:rsidRDefault="00067AAA">
            <w:pPr>
              <w:pStyle w:val="wltable0"/>
              <w:spacing w:before="120" w:line="221" w:lineRule="auto"/>
              <w:ind w:left="0"/>
              <w:jc w:val="center"/>
              <w:rPr>
                <w:sz w:val="22"/>
                <w:szCs w:val="22"/>
              </w:rPr>
            </w:pPr>
          </w:p>
        </w:tc>
      </w:tr>
      <w:tr w:rsidR="00067AAA">
        <w:trPr>
          <w:trHeight w:val="129"/>
        </w:trPr>
        <w:tc>
          <w:tcPr>
            <w:tcW w:w="1080" w:type="dxa"/>
            <w:tcBorders>
              <w:top w:val="nil"/>
            </w:tcBorders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9600</w:t>
            </w:r>
          </w:p>
        </w:tc>
        <w:tc>
          <w:tcPr>
            <w:tcW w:w="5400" w:type="dxa"/>
            <w:tcBorders>
              <w:top w:val="nil"/>
              <w:right w:val="single" w:sz="4" w:space="0" w:color="auto"/>
            </w:tcBorders>
            <w:vAlign w:val="center"/>
          </w:tcPr>
          <w:p w:rsidR="00067AAA" w:rsidRDefault="00EE6B4E">
            <w:pPr>
              <w:pStyle w:val="wltable0"/>
              <w:spacing w:line="211" w:lineRule="auto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Управленческие расходы 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</w:tcBorders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3100</w:t>
            </w:r>
          </w:p>
        </w:tc>
        <w:tc>
          <w:tcPr>
            <w:tcW w:w="1350" w:type="dxa"/>
            <w:tcBorders>
              <w:top w:val="nil"/>
            </w:tcBorders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(557286)</w:t>
            </w:r>
          </w:p>
        </w:tc>
        <w:tc>
          <w:tcPr>
            <w:tcW w:w="1350" w:type="dxa"/>
            <w:tcBorders>
              <w:top w:val="nil"/>
              <w:right w:val="single" w:sz="4" w:space="0" w:color="auto"/>
            </w:tcBorders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(597672)</w:t>
            </w:r>
          </w:p>
        </w:tc>
      </w:tr>
      <w:tr w:rsidR="00067AAA">
        <w:trPr>
          <w:trHeight w:val="129"/>
        </w:trPr>
        <w:tc>
          <w:tcPr>
            <w:tcW w:w="1080" w:type="dxa"/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9620</w:t>
            </w:r>
          </w:p>
        </w:tc>
        <w:tc>
          <w:tcPr>
            <w:tcW w:w="5400" w:type="dxa"/>
            <w:tcBorders>
              <w:right w:val="single" w:sz="4" w:space="0" w:color="auto"/>
            </w:tcBorders>
          </w:tcPr>
          <w:p w:rsidR="00067AAA" w:rsidRDefault="00EE6B4E">
            <w:pPr>
              <w:pStyle w:val="wltable"/>
              <w:spacing w:line="221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Прочие доходы 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3200</w:t>
            </w:r>
          </w:p>
        </w:tc>
        <w:tc>
          <w:tcPr>
            <w:tcW w:w="1350" w:type="dxa"/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631727</w:t>
            </w:r>
          </w:p>
        </w:tc>
        <w:tc>
          <w:tcPr>
            <w:tcW w:w="1350" w:type="dxa"/>
            <w:tcBorders>
              <w:right w:val="single" w:sz="4" w:space="0" w:color="auto"/>
            </w:tcBorders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321814</w:t>
            </w:r>
          </w:p>
        </w:tc>
      </w:tr>
      <w:tr w:rsidR="00067AAA">
        <w:trPr>
          <w:trHeight w:val="129"/>
        </w:trPr>
        <w:tc>
          <w:tcPr>
            <w:tcW w:w="1080" w:type="dxa"/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9630</w:t>
            </w:r>
          </w:p>
        </w:tc>
        <w:tc>
          <w:tcPr>
            <w:tcW w:w="5400" w:type="dxa"/>
            <w:tcBorders>
              <w:right w:val="single" w:sz="4" w:space="0" w:color="auto"/>
            </w:tcBorders>
          </w:tcPr>
          <w:p w:rsidR="00067AAA" w:rsidRDefault="00EE6B4E">
            <w:pPr>
              <w:pStyle w:val="wltable"/>
              <w:spacing w:line="221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Прочие расходы 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3300</w:t>
            </w:r>
          </w:p>
        </w:tc>
        <w:tc>
          <w:tcPr>
            <w:tcW w:w="1350" w:type="dxa"/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(800453)</w:t>
            </w:r>
          </w:p>
        </w:tc>
        <w:tc>
          <w:tcPr>
            <w:tcW w:w="1350" w:type="dxa"/>
            <w:tcBorders>
              <w:right w:val="single" w:sz="4" w:space="0" w:color="auto"/>
            </w:tcBorders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(277893)</w:t>
            </w:r>
          </w:p>
        </w:tc>
      </w:tr>
      <w:tr w:rsidR="00067AAA">
        <w:trPr>
          <w:trHeight w:val="129"/>
        </w:trPr>
        <w:tc>
          <w:tcPr>
            <w:tcW w:w="1080" w:type="dxa"/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400" w:type="dxa"/>
            <w:tcBorders>
              <w:right w:val="single" w:sz="4" w:space="0" w:color="auto"/>
            </w:tcBorders>
          </w:tcPr>
          <w:p w:rsidR="00067AAA" w:rsidRDefault="00EE6B4E">
            <w:pPr>
              <w:pStyle w:val="wltable0"/>
              <w:spacing w:line="221" w:lineRule="auto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Прибыль (убыток) до налогообложения 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3400</w:t>
            </w:r>
          </w:p>
        </w:tc>
        <w:tc>
          <w:tcPr>
            <w:tcW w:w="1350" w:type="dxa"/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10381</w:t>
            </w:r>
          </w:p>
        </w:tc>
        <w:tc>
          <w:tcPr>
            <w:tcW w:w="1350" w:type="dxa"/>
            <w:tcBorders>
              <w:right w:val="single" w:sz="4" w:space="0" w:color="auto"/>
            </w:tcBorders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428779</w:t>
            </w:r>
          </w:p>
        </w:tc>
      </w:tr>
      <w:tr w:rsidR="00067AAA">
        <w:trPr>
          <w:trHeight w:val="129"/>
        </w:trPr>
        <w:tc>
          <w:tcPr>
            <w:tcW w:w="1080" w:type="dxa"/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400" w:type="dxa"/>
            <w:tcBorders>
              <w:right w:val="single" w:sz="4" w:space="0" w:color="auto"/>
            </w:tcBorders>
          </w:tcPr>
          <w:p w:rsidR="00067AAA" w:rsidRDefault="00EE6B4E">
            <w:pPr>
              <w:pStyle w:val="wltable0"/>
              <w:spacing w:line="221" w:lineRule="auto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Текущий налог на прибыль 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3500</w:t>
            </w:r>
          </w:p>
        </w:tc>
        <w:tc>
          <w:tcPr>
            <w:tcW w:w="1350" w:type="dxa"/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(8541)</w:t>
            </w:r>
          </w:p>
        </w:tc>
        <w:tc>
          <w:tcPr>
            <w:tcW w:w="1350" w:type="dxa"/>
            <w:tcBorders>
              <w:right w:val="single" w:sz="4" w:space="0" w:color="auto"/>
            </w:tcBorders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(93924)</w:t>
            </w:r>
          </w:p>
        </w:tc>
      </w:tr>
      <w:tr w:rsidR="00067AAA">
        <w:trPr>
          <w:trHeight w:val="60"/>
        </w:trPr>
        <w:tc>
          <w:tcPr>
            <w:tcW w:w="1080" w:type="dxa"/>
            <w:tcBorders>
              <w:bottom w:val="nil"/>
            </w:tcBorders>
            <w:vAlign w:val="bottom"/>
          </w:tcPr>
          <w:p w:rsidR="00067AAA" w:rsidRDefault="00067AAA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5400" w:type="dxa"/>
            <w:tcBorders>
              <w:bottom w:val="nil"/>
              <w:right w:val="single" w:sz="4" w:space="0" w:color="auto"/>
            </w:tcBorders>
          </w:tcPr>
          <w:p w:rsidR="00067AAA" w:rsidRDefault="00EE6B4E">
            <w:pPr>
              <w:pStyle w:val="wltable0"/>
              <w:spacing w:line="211" w:lineRule="auto"/>
              <w:ind w:lef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в том числе:</w:t>
            </w:r>
          </w:p>
        </w:tc>
        <w:tc>
          <w:tcPr>
            <w:tcW w:w="720" w:type="dxa"/>
            <w:tcBorders>
              <w:left w:val="single" w:sz="4" w:space="0" w:color="auto"/>
              <w:bottom w:val="nil"/>
            </w:tcBorders>
            <w:vAlign w:val="bottom"/>
          </w:tcPr>
          <w:p w:rsidR="00067AAA" w:rsidRDefault="00067AAA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:rsidR="00067AAA" w:rsidRDefault="00067AAA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350" w:type="dxa"/>
            <w:tcBorders>
              <w:bottom w:val="nil"/>
              <w:right w:val="single" w:sz="4" w:space="0" w:color="auto"/>
            </w:tcBorders>
            <w:vAlign w:val="bottom"/>
          </w:tcPr>
          <w:p w:rsidR="00067AAA" w:rsidRDefault="00067AAA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</w:rPr>
            </w:pPr>
          </w:p>
        </w:tc>
      </w:tr>
      <w:tr w:rsidR="00067AAA">
        <w:trPr>
          <w:trHeight w:val="223"/>
        </w:trPr>
        <w:tc>
          <w:tcPr>
            <w:tcW w:w="1080" w:type="dxa"/>
            <w:tcBorders>
              <w:top w:val="nil"/>
            </w:tcBorders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400" w:type="dxa"/>
            <w:tcBorders>
              <w:top w:val="nil"/>
              <w:right w:val="single" w:sz="4" w:space="0" w:color="auto"/>
            </w:tcBorders>
          </w:tcPr>
          <w:p w:rsidR="00067AAA" w:rsidRDefault="00EE6B4E">
            <w:pPr>
              <w:pStyle w:val="wltable0"/>
              <w:spacing w:line="211" w:lineRule="auto"/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постоянные налоговые обязательства (активы)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</w:tcBorders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3510</w:t>
            </w:r>
          </w:p>
        </w:tc>
        <w:tc>
          <w:tcPr>
            <w:tcW w:w="1350" w:type="dxa"/>
            <w:tcBorders>
              <w:top w:val="nil"/>
            </w:tcBorders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(6415)</w:t>
            </w:r>
          </w:p>
        </w:tc>
        <w:tc>
          <w:tcPr>
            <w:tcW w:w="1350" w:type="dxa"/>
            <w:tcBorders>
              <w:top w:val="nil"/>
              <w:right w:val="single" w:sz="4" w:space="0" w:color="auto"/>
            </w:tcBorders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067AAA">
        <w:trPr>
          <w:trHeight w:val="129"/>
        </w:trPr>
        <w:tc>
          <w:tcPr>
            <w:tcW w:w="1080" w:type="dxa"/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400" w:type="dxa"/>
            <w:tcBorders>
              <w:right w:val="single" w:sz="4" w:space="0" w:color="auto"/>
            </w:tcBorders>
          </w:tcPr>
          <w:p w:rsidR="00067AAA" w:rsidRDefault="00EE6B4E">
            <w:pPr>
              <w:pStyle w:val="wltable0"/>
              <w:spacing w:line="221" w:lineRule="auto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Изменение отложенных налоговых обязательств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3600</w:t>
            </w:r>
          </w:p>
        </w:tc>
        <w:tc>
          <w:tcPr>
            <w:tcW w:w="1350" w:type="dxa"/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(270)</w:t>
            </w:r>
          </w:p>
        </w:tc>
        <w:tc>
          <w:tcPr>
            <w:tcW w:w="1350" w:type="dxa"/>
            <w:tcBorders>
              <w:right w:val="single" w:sz="4" w:space="0" w:color="auto"/>
            </w:tcBorders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(11)</w:t>
            </w:r>
          </w:p>
        </w:tc>
      </w:tr>
      <w:tr w:rsidR="00067AAA">
        <w:trPr>
          <w:trHeight w:val="129"/>
        </w:trPr>
        <w:tc>
          <w:tcPr>
            <w:tcW w:w="1080" w:type="dxa"/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400" w:type="dxa"/>
            <w:tcBorders>
              <w:right w:val="single" w:sz="4" w:space="0" w:color="auto"/>
            </w:tcBorders>
          </w:tcPr>
          <w:p w:rsidR="00067AAA" w:rsidRDefault="00EE6B4E">
            <w:pPr>
              <w:pStyle w:val="wltable0"/>
              <w:spacing w:line="221" w:lineRule="auto"/>
              <w:ind w:hanging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Изменение отложенных налоговых активов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3700</w:t>
            </w:r>
          </w:p>
        </w:tc>
        <w:tc>
          <w:tcPr>
            <w:tcW w:w="1350" w:type="dxa"/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1350" w:type="dxa"/>
            <w:tcBorders>
              <w:right w:val="single" w:sz="4" w:space="0" w:color="auto"/>
            </w:tcBorders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(2689)</w:t>
            </w:r>
          </w:p>
        </w:tc>
      </w:tr>
      <w:tr w:rsidR="00067AAA">
        <w:trPr>
          <w:trHeight w:val="129"/>
        </w:trPr>
        <w:tc>
          <w:tcPr>
            <w:tcW w:w="1080" w:type="dxa"/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400" w:type="dxa"/>
            <w:tcBorders>
              <w:right w:val="single" w:sz="4" w:space="0" w:color="auto"/>
            </w:tcBorders>
          </w:tcPr>
          <w:p w:rsidR="00067AAA" w:rsidRDefault="00EE6B4E">
            <w:pPr>
              <w:pStyle w:val="wltable0"/>
              <w:spacing w:line="221" w:lineRule="auto"/>
              <w:ind w:hanging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Прочее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3800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(173)</w:t>
            </w:r>
          </w:p>
        </w:tc>
      </w:tr>
      <w:tr w:rsidR="00067AAA">
        <w:trPr>
          <w:trHeight w:val="129"/>
        </w:trPr>
        <w:tc>
          <w:tcPr>
            <w:tcW w:w="1080" w:type="dxa"/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400" w:type="dxa"/>
            <w:tcBorders>
              <w:right w:val="single" w:sz="4" w:space="0" w:color="auto"/>
            </w:tcBorders>
          </w:tcPr>
          <w:p w:rsidR="00067AAA" w:rsidRDefault="00EE6B4E">
            <w:pPr>
              <w:pStyle w:val="wltable0"/>
              <w:spacing w:line="221" w:lineRule="auto"/>
              <w:ind w:hanging="12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3900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067AAA">
        <w:trPr>
          <w:trHeight w:val="129"/>
        </w:trPr>
        <w:tc>
          <w:tcPr>
            <w:tcW w:w="1080" w:type="dxa"/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400" w:type="dxa"/>
            <w:tcBorders>
              <w:right w:val="single" w:sz="4" w:space="0" w:color="auto"/>
            </w:tcBorders>
          </w:tcPr>
          <w:p w:rsidR="00067AAA" w:rsidRDefault="00EE6B4E">
            <w:pPr>
              <w:pStyle w:val="wltable0"/>
              <w:spacing w:line="221" w:lineRule="auto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Чистая прибыль (убыток)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1810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331982</w:t>
            </w:r>
          </w:p>
        </w:tc>
      </w:tr>
    </w:tbl>
    <w:p w:rsidR="00067AAA" w:rsidRDefault="00EE6B4E">
      <w:pPr>
        <w:pStyle w:val="w1N3000372"/>
        <w:ind w:left="0"/>
        <w:rPr>
          <w:sz w:val="20"/>
        </w:rPr>
      </w:pPr>
      <w:r>
        <w:rPr>
          <w:sz w:val="20"/>
        </w:rPr>
        <w:t xml:space="preserve">                                                  </w:t>
      </w:r>
    </w:p>
    <w:p w:rsidR="00067AAA" w:rsidRDefault="00EE6B4E">
      <w:pPr>
        <w:pStyle w:val="w1N3000372"/>
        <w:tabs>
          <w:tab w:val="left" w:pos="2930"/>
        </w:tabs>
        <w:ind w:left="0"/>
        <w:jc w:val="left"/>
        <w:rPr>
          <w:sz w:val="20"/>
        </w:rPr>
      </w:pPr>
      <w:r>
        <w:rPr>
          <w:sz w:val="20"/>
        </w:rPr>
        <w:tab/>
      </w:r>
      <w:r>
        <w:br w:type="page"/>
      </w:r>
      <w:r>
        <w:rPr>
          <w:sz w:val="20"/>
        </w:rPr>
        <w:lastRenderedPageBreak/>
        <w:t xml:space="preserve">                                                        </w:t>
      </w:r>
    </w:p>
    <w:p w:rsidR="00067AAA" w:rsidRDefault="00EE6B4E">
      <w:pPr>
        <w:pStyle w:val="w1N3000372"/>
        <w:ind w:left="0"/>
        <w:jc w:val="right"/>
        <w:rPr>
          <w:sz w:val="20"/>
        </w:rPr>
      </w:pPr>
      <w:r>
        <w:rPr>
          <w:sz w:val="20"/>
        </w:rPr>
        <w:t xml:space="preserve">                                          Форма 0710002 с. 3</w:t>
      </w:r>
    </w:p>
    <w:tbl>
      <w:tblPr>
        <w:tblStyle w:val="wTableGrid"/>
        <w:tblW w:w="9900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1080"/>
        <w:gridCol w:w="5400"/>
        <w:gridCol w:w="720"/>
        <w:gridCol w:w="1350"/>
        <w:gridCol w:w="1350"/>
      </w:tblGrid>
      <w:tr w:rsidR="00067AAA">
        <w:trPr>
          <w:trHeight w:val="520"/>
        </w:trPr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067AAA" w:rsidRDefault="00EE6B4E">
            <w:pPr>
              <w:pStyle w:val="wloper"/>
              <w:spacing w:line="240" w:lineRule="auto"/>
              <w:ind w:left="-57" w:right="-57"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Пояс-</w:t>
            </w:r>
          </w:p>
          <w:p w:rsidR="00067AAA" w:rsidRDefault="00EE6B4E">
            <w:pPr>
              <w:pStyle w:val="wloper"/>
              <w:spacing w:line="240" w:lineRule="auto"/>
              <w:ind w:left="-57" w:right="-57"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нения</w:t>
            </w:r>
          </w:p>
        </w:tc>
        <w:tc>
          <w:tcPr>
            <w:tcW w:w="5400" w:type="dxa"/>
            <w:tcBorders>
              <w:bottom w:val="single" w:sz="4" w:space="0" w:color="auto"/>
            </w:tcBorders>
            <w:vAlign w:val="center"/>
          </w:tcPr>
          <w:p w:rsidR="00067AAA" w:rsidRDefault="00EE6B4E">
            <w:pPr>
              <w:pStyle w:val="wloper"/>
              <w:spacing w:line="240" w:lineRule="auto"/>
              <w:ind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Наименование показателя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067AAA" w:rsidRDefault="00EE6B4E">
            <w:pPr>
              <w:pStyle w:val="wltable0"/>
              <w:spacing w:line="240" w:lineRule="auto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Код</w:t>
            </w:r>
          </w:p>
          <w:p w:rsidR="00067AAA" w:rsidRDefault="00EE6B4E">
            <w:pPr>
              <w:pStyle w:val="wloper"/>
              <w:spacing w:line="240" w:lineRule="auto"/>
              <w:ind w:left="-57" w:right="-57" w:firstLine="0"/>
              <w:jc w:val="center"/>
              <w:rPr>
                <w:color w:val="auto"/>
                <w:sz w:val="22"/>
              </w:rPr>
            </w:pPr>
            <w:r>
              <w:rPr>
                <w:color w:val="auto"/>
                <w:sz w:val="20"/>
              </w:rPr>
              <w:t>строки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067AAA" w:rsidRDefault="00EE6B4E">
            <w:pPr>
              <w:pStyle w:val="wloper"/>
              <w:spacing w:line="240" w:lineRule="auto"/>
              <w:ind w:left="-57" w:right="-57"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За 2016 г.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067AAA" w:rsidRDefault="00EE6B4E">
            <w:pPr>
              <w:pStyle w:val="wloper"/>
              <w:spacing w:line="240" w:lineRule="auto"/>
              <w:ind w:left="-57" w:right="-57"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За 2015 г.</w:t>
            </w:r>
          </w:p>
        </w:tc>
      </w:tr>
      <w:tr w:rsidR="00067AAA">
        <w:trPr>
          <w:trHeight w:val="189"/>
        </w:trPr>
        <w:tc>
          <w:tcPr>
            <w:tcW w:w="1080" w:type="dxa"/>
            <w:vAlign w:val="center"/>
          </w:tcPr>
          <w:p w:rsidR="00067AAA" w:rsidRDefault="00EE6B4E">
            <w:pPr>
              <w:pStyle w:val="wloper"/>
              <w:spacing w:line="240" w:lineRule="auto"/>
              <w:ind w:left="-57" w:right="-57"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1</w:t>
            </w:r>
          </w:p>
        </w:tc>
        <w:tc>
          <w:tcPr>
            <w:tcW w:w="5400" w:type="dxa"/>
            <w:tcBorders>
              <w:right w:val="single" w:sz="4" w:space="0" w:color="auto"/>
            </w:tcBorders>
            <w:vAlign w:val="center"/>
          </w:tcPr>
          <w:p w:rsidR="00067AAA" w:rsidRDefault="00EE6B4E">
            <w:pPr>
              <w:pStyle w:val="wloper"/>
              <w:spacing w:line="240" w:lineRule="auto"/>
              <w:ind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2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67AAA" w:rsidRDefault="00EE6B4E">
            <w:pPr>
              <w:pStyle w:val="wltable0"/>
              <w:spacing w:line="240" w:lineRule="auto"/>
              <w:ind w:left="-57" w:right="-57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067AAA" w:rsidRDefault="00EE6B4E">
            <w:pPr>
              <w:pStyle w:val="wloper"/>
              <w:spacing w:line="240" w:lineRule="auto"/>
              <w:ind w:left="-57" w:right="-57"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4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:rsidR="00067AAA" w:rsidRDefault="00EE6B4E">
            <w:pPr>
              <w:pStyle w:val="wloper"/>
              <w:spacing w:line="240" w:lineRule="auto"/>
              <w:ind w:left="-57" w:right="-57" w:firstLine="0"/>
              <w:jc w:val="center"/>
              <w:rPr>
                <w:color w:val="auto"/>
                <w:sz w:val="20"/>
              </w:rPr>
            </w:pPr>
            <w:r>
              <w:rPr>
                <w:color w:val="auto"/>
                <w:sz w:val="20"/>
              </w:rPr>
              <w:t>5</w:t>
            </w:r>
          </w:p>
        </w:tc>
      </w:tr>
      <w:tr w:rsidR="00067AAA">
        <w:trPr>
          <w:trHeight w:val="270"/>
        </w:trPr>
        <w:tc>
          <w:tcPr>
            <w:tcW w:w="1080" w:type="dxa"/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400" w:type="dxa"/>
            <w:tcBorders>
              <w:right w:val="single" w:sz="4" w:space="0" w:color="auto"/>
            </w:tcBorders>
            <w:vAlign w:val="bottom"/>
          </w:tcPr>
          <w:p w:rsidR="00067AAA" w:rsidRDefault="00EE6B4E">
            <w:pPr>
              <w:pStyle w:val="wltable0"/>
              <w:spacing w:before="60" w:after="60" w:line="211" w:lineRule="auto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СПРАВОЧНО:</w:t>
            </w:r>
          </w:p>
          <w:p w:rsidR="00067AAA" w:rsidRDefault="00EE6B4E">
            <w:pPr>
              <w:pStyle w:val="wloper"/>
              <w:spacing w:line="211" w:lineRule="auto"/>
              <w:ind w:left="72" w:firstLine="0"/>
              <w:jc w:val="lef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Результат от переоценки имущества, не включаемый в чистую прибыль (убыток) отчетного периода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4100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79059</w:t>
            </w:r>
          </w:p>
        </w:tc>
        <w:tc>
          <w:tcPr>
            <w:tcW w:w="1350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5922</w:t>
            </w:r>
          </w:p>
        </w:tc>
      </w:tr>
      <w:tr w:rsidR="00067AAA">
        <w:trPr>
          <w:trHeight w:val="463"/>
        </w:trPr>
        <w:tc>
          <w:tcPr>
            <w:tcW w:w="1080" w:type="dxa"/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400" w:type="dxa"/>
            <w:tcBorders>
              <w:right w:val="single" w:sz="4" w:space="0" w:color="auto"/>
            </w:tcBorders>
            <w:vAlign w:val="bottom"/>
          </w:tcPr>
          <w:p w:rsidR="00067AAA" w:rsidRDefault="00EE6B4E">
            <w:pPr>
              <w:pStyle w:val="wltable0"/>
              <w:spacing w:line="240" w:lineRule="auto"/>
              <w:ind w:lef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Результат от прочих операций, не включаемый в чистую прибыль (убыток) отчетного периода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4200</w:t>
            </w:r>
          </w:p>
        </w:tc>
        <w:tc>
          <w:tcPr>
            <w:tcW w:w="1350" w:type="dxa"/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50" w:type="dxa"/>
            <w:tcBorders>
              <w:right w:val="single" w:sz="4" w:space="0" w:color="auto"/>
            </w:tcBorders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067AAA">
        <w:trPr>
          <w:trHeight w:val="220"/>
        </w:trPr>
        <w:tc>
          <w:tcPr>
            <w:tcW w:w="1080" w:type="dxa"/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400" w:type="dxa"/>
            <w:tcBorders>
              <w:right w:val="single" w:sz="4" w:space="0" w:color="auto"/>
            </w:tcBorders>
            <w:vAlign w:val="bottom"/>
          </w:tcPr>
          <w:p w:rsidR="00067AAA" w:rsidRDefault="00EE6B4E">
            <w:pPr>
              <w:pStyle w:val="wltable0"/>
              <w:spacing w:line="240" w:lineRule="auto"/>
              <w:ind w:lef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Совокупный финансовый результат отчетного периода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4300</w:t>
            </w:r>
          </w:p>
        </w:tc>
        <w:tc>
          <w:tcPr>
            <w:tcW w:w="1350" w:type="dxa"/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80869</w:t>
            </w:r>
          </w:p>
        </w:tc>
        <w:tc>
          <w:tcPr>
            <w:tcW w:w="1350" w:type="dxa"/>
            <w:tcBorders>
              <w:right w:val="single" w:sz="4" w:space="0" w:color="auto"/>
            </w:tcBorders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337904</w:t>
            </w:r>
          </w:p>
        </w:tc>
      </w:tr>
      <w:tr w:rsidR="00067AAA">
        <w:trPr>
          <w:trHeight w:val="161"/>
        </w:trPr>
        <w:tc>
          <w:tcPr>
            <w:tcW w:w="1080" w:type="dxa"/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400" w:type="dxa"/>
            <w:tcBorders>
              <w:right w:val="single" w:sz="4" w:space="0" w:color="auto"/>
            </w:tcBorders>
            <w:vAlign w:val="bottom"/>
          </w:tcPr>
          <w:p w:rsidR="00067AAA" w:rsidRDefault="00EE6B4E">
            <w:pPr>
              <w:pStyle w:val="wltable0"/>
              <w:spacing w:line="240" w:lineRule="auto"/>
              <w:ind w:left="72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Базовая прибыль (убыток) на акцию</w:t>
            </w:r>
          </w:p>
        </w:tc>
        <w:tc>
          <w:tcPr>
            <w:tcW w:w="720" w:type="dxa"/>
            <w:tcBorders>
              <w:left w:val="single" w:sz="4" w:space="0" w:color="auto"/>
            </w:tcBorders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4400</w:t>
            </w:r>
          </w:p>
        </w:tc>
        <w:tc>
          <w:tcPr>
            <w:tcW w:w="1350" w:type="dxa"/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0.0002</w:t>
            </w:r>
          </w:p>
        </w:tc>
        <w:tc>
          <w:tcPr>
            <w:tcW w:w="1350" w:type="dxa"/>
            <w:tcBorders>
              <w:right w:val="single" w:sz="4" w:space="0" w:color="auto"/>
            </w:tcBorders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0.0369</w:t>
            </w:r>
          </w:p>
        </w:tc>
      </w:tr>
      <w:tr w:rsidR="00067AAA">
        <w:trPr>
          <w:trHeight w:val="283"/>
        </w:trPr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5400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067AAA" w:rsidRDefault="00EE6B4E">
            <w:pPr>
              <w:pStyle w:val="wltable0"/>
              <w:spacing w:line="240" w:lineRule="auto"/>
              <w:ind w:lef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Разводненная прибыль (убыток) на акцию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4500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0.0002</w:t>
            </w:r>
          </w:p>
        </w:tc>
        <w:tc>
          <w:tcPr>
            <w:tcW w:w="1350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067AAA" w:rsidRDefault="00EE6B4E">
            <w:pPr>
              <w:pStyle w:val="wltable0"/>
              <w:spacing w:line="221" w:lineRule="auto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0.0369</w:t>
            </w:r>
          </w:p>
        </w:tc>
      </w:tr>
    </w:tbl>
    <w:p w:rsidR="00067AAA" w:rsidRDefault="00067AAA">
      <w:pPr>
        <w:pStyle w:val="w1N3000000"/>
        <w:rPr>
          <w:sz w:val="20"/>
        </w:rPr>
      </w:pPr>
    </w:p>
    <w:p w:rsidR="00067AAA" w:rsidRDefault="00067AAA">
      <w:pPr>
        <w:pStyle w:val="w1N3000000"/>
        <w:rPr>
          <w:sz w:val="20"/>
        </w:rPr>
      </w:pPr>
    </w:p>
    <w:tbl>
      <w:tblPr>
        <w:tblW w:w="9540" w:type="dxa"/>
        <w:tblInd w:w="-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0"/>
        <w:gridCol w:w="1425"/>
        <w:gridCol w:w="144"/>
        <w:gridCol w:w="1853"/>
        <w:gridCol w:w="1222"/>
        <w:gridCol w:w="1475"/>
        <w:gridCol w:w="144"/>
        <w:gridCol w:w="1657"/>
      </w:tblGrid>
      <w:tr w:rsidR="00067AAA">
        <w:tc>
          <w:tcPr>
            <w:tcW w:w="1620" w:type="dxa"/>
            <w:vAlign w:val="bottom"/>
          </w:tcPr>
          <w:p w:rsidR="00067AAA" w:rsidRDefault="00EE6B4E">
            <w:pPr>
              <w:pStyle w:val="wheader"/>
              <w:tabs>
                <w:tab w:val="left" w:pos="708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Руководитель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67AAA" w:rsidRDefault="00067AA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" w:type="dxa"/>
            <w:vAlign w:val="bottom"/>
          </w:tcPr>
          <w:p w:rsidR="00067AAA" w:rsidRDefault="00067AA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67AAA" w:rsidRDefault="00EE6B4E">
            <w:pPr>
              <w:autoSpaceDE w:val="0"/>
              <w:autoSpaceDN w:val="0"/>
              <w:jc w:val="center"/>
              <w:rPr>
                <w:sz w:val="18"/>
                <w:szCs w:val="18"/>
                <w:lang w:val="en-US"/>
              </w:rPr>
            </w:pPr>
            <w:proofErr w:type="spellStart"/>
            <w:r>
              <w:rPr>
                <w:sz w:val="18"/>
                <w:szCs w:val="18"/>
                <w:lang w:val="en-US"/>
              </w:rPr>
              <w:t>Кабаков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Эдуард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Феликсович</w:t>
            </w:r>
            <w:proofErr w:type="spellEnd"/>
          </w:p>
        </w:tc>
        <w:tc>
          <w:tcPr>
            <w:tcW w:w="1222" w:type="dxa"/>
            <w:vAlign w:val="bottom"/>
          </w:tcPr>
          <w:p w:rsidR="00067AAA" w:rsidRDefault="00EE6B4E">
            <w:pPr>
              <w:autoSpaceDE w:val="0"/>
              <w:autoSpaceDN w:val="0"/>
              <w:ind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Главный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67AAA" w:rsidRDefault="00067AA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4" w:type="dxa"/>
            <w:vAlign w:val="bottom"/>
          </w:tcPr>
          <w:p w:rsidR="00067AAA" w:rsidRDefault="00067AAA">
            <w:pPr>
              <w:autoSpaceDE w:val="0"/>
              <w:autoSpaceDN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67AAA" w:rsidRDefault="00EE6B4E">
            <w:pPr>
              <w:autoSpaceDE w:val="0"/>
              <w:autoSpaceDN w:val="0"/>
              <w:jc w:val="center"/>
              <w:rPr>
                <w:sz w:val="18"/>
                <w:szCs w:val="18"/>
                <w:lang w:val="en-US"/>
              </w:rPr>
            </w:pPr>
            <w:proofErr w:type="spellStart"/>
            <w:r>
              <w:rPr>
                <w:sz w:val="18"/>
                <w:szCs w:val="18"/>
                <w:lang w:val="en-US"/>
              </w:rPr>
              <w:t>Бикмухаметова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Рамзия</w:t>
            </w:r>
            <w:proofErr w:type="spellEnd"/>
            <w:r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US"/>
              </w:rPr>
              <w:t>Шаукатовна</w:t>
            </w:r>
            <w:proofErr w:type="spellEnd"/>
          </w:p>
        </w:tc>
      </w:tr>
      <w:tr w:rsidR="00067AAA">
        <w:trPr>
          <w:trHeight w:val="237"/>
        </w:trPr>
        <w:tc>
          <w:tcPr>
            <w:tcW w:w="1620" w:type="dxa"/>
          </w:tcPr>
          <w:p w:rsidR="00067AAA" w:rsidRDefault="00067AAA">
            <w:pPr>
              <w:autoSpaceDE w:val="0"/>
              <w:autoSpaceDN w:val="0"/>
              <w:rPr>
                <w:sz w:val="14"/>
                <w:szCs w:val="14"/>
              </w:rPr>
            </w:pPr>
          </w:p>
        </w:tc>
        <w:tc>
          <w:tcPr>
            <w:tcW w:w="1425" w:type="dxa"/>
          </w:tcPr>
          <w:p w:rsidR="00067AAA" w:rsidRDefault="00EE6B4E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(подпись)</w:t>
            </w:r>
          </w:p>
        </w:tc>
        <w:tc>
          <w:tcPr>
            <w:tcW w:w="144" w:type="dxa"/>
          </w:tcPr>
          <w:p w:rsidR="00067AAA" w:rsidRDefault="00067AAA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</w:p>
        </w:tc>
        <w:tc>
          <w:tcPr>
            <w:tcW w:w="1853" w:type="dxa"/>
          </w:tcPr>
          <w:p w:rsidR="00067AAA" w:rsidRDefault="00EE6B4E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(расшифровка подписи)</w:t>
            </w:r>
          </w:p>
        </w:tc>
        <w:tc>
          <w:tcPr>
            <w:tcW w:w="1222" w:type="dxa"/>
          </w:tcPr>
          <w:p w:rsidR="00067AAA" w:rsidRDefault="00EE6B4E">
            <w:pPr>
              <w:autoSpaceDE w:val="0"/>
              <w:autoSpaceDN w:val="0"/>
              <w:ind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бухгалтер</w:t>
            </w:r>
          </w:p>
        </w:tc>
        <w:tc>
          <w:tcPr>
            <w:tcW w:w="1475" w:type="dxa"/>
          </w:tcPr>
          <w:p w:rsidR="00067AAA" w:rsidRDefault="00EE6B4E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(подпись)</w:t>
            </w:r>
          </w:p>
        </w:tc>
        <w:tc>
          <w:tcPr>
            <w:tcW w:w="144" w:type="dxa"/>
          </w:tcPr>
          <w:p w:rsidR="00067AAA" w:rsidRDefault="00067AAA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</w:p>
        </w:tc>
        <w:tc>
          <w:tcPr>
            <w:tcW w:w="1657" w:type="dxa"/>
          </w:tcPr>
          <w:p w:rsidR="00067AAA" w:rsidRDefault="00EE6B4E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(расшифровка подписи)</w:t>
            </w:r>
          </w:p>
        </w:tc>
      </w:tr>
    </w:tbl>
    <w:p w:rsidR="00067AAA" w:rsidRDefault="00067AAA">
      <w:pPr>
        <w:rPr>
          <w:sz w:val="2"/>
          <w:szCs w:val="2"/>
        </w:rPr>
      </w:pPr>
    </w:p>
    <w:p w:rsidR="00067AAA" w:rsidRDefault="00067AAA">
      <w:pPr>
        <w:tabs>
          <w:tab w:val="left" w:pos="426"/>
        </w:tabs>
        <w:ind w:left="120" w:firstLine="22"/>
        <w:rPr>
          <w:u w:val="single"/>
          <w:lang w:val="en-US"/>
        </w:rPr>
      </w:pPr>
    </w:p>
    <w:p w:rsidR="00067AAA" w:rsidRDefault="00EE6B4E">
      <w:pPr>
        <w:tabs>
          <w:tab w:val="left" w:pos="426"/>
        </w:tabs>
        <w:ind w:left="120" w:firstLine="22"/>
      </w:pPr>
      <w:r>
        <w:rPr>
          <w:u w:val="single"/>
          <w:lang w:val="en-US"/>
        </w:rPr>
        <w:t xml:space="preserve"> </w:t>
      </w:r>
      <w:proofErr w:type="gramStart"/>
      <w:r>
        <w:rPr>
          <w:u w:val="single"/>
          <w:lang w:val="en-US"/>
        </w:rPr>
        <w:t xml:space="preserve">"29" </w:t>
      </w:r>
      <w:proofErr w:type="spellStart"/>
      <w:r>
        <w:rPr>
          <w:u w:val="single"/>
          <w:lang w:val="en-US"/>
        </w:rPr>
        <w:t>марта</w:t>
      </w:r>
      <w:proofErr w:type="spellEnd"/>
      <w:r>
        <w:rPr>
          <w:u w:val="single"/>
          <w:lang w:val="en-US"/>
        </w:rPr>
        <w:t xml:space="preserve"> 2017 г.</w:t>
      </w:r>
      <w:proofErr w:type="gramEnd"/>
      <w:r>
        <w:rPr>
          <w:u w:val="single"/>
          <w:lang w:val="en-US"/>
        </w:rPr>
        <w:t xml:space="preserve">       </w:t>
      </w:r>
    </w:p>
    <w:p w:rsidR="00067AAA" w:rsidRDefault="00067AAA">
      <w:pPr>
        <w:tabs>
          <w:tab w:val="left" w:pos="426"/>
        </w:tabs>
        <w:ind w:left="120" w:firstLine="22"/>
      </w:pPr>
    </w:p>
    <w:p w:rsidR="00067AAA" w:rsidRDefault="00067AAA"/>
    <w:sectPr w:rsidR="00067AAA" w:rsidSect="00067AAA">
      <w:footerReference w:type="even" r:id="rId8"/>
      <w:pgSz w:w="11906" w:h="16838"/>
      <w:pgMar w:top="1079" w:right="851" w:bottom="71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7AAA" w:rsidRDefault="00EE6B4E">
      <w:r>
        <w:separator/>
      </w:r>
    </w:p>
  </w:endnote>
  <w:endnote w:type="continuationSeparator" w:id="0">
    <w:p w:rsidR="00067AAA" w:rsidRDefault="00EE6B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7AAA" w:rsidRDefault="00067AAA">
    <w:pPr>
      <w:framePr w:wrap="notBeside" w:vAnchor="text" w:hAnchor="margin" w:xAlign="center" w:y="1"/>
    </w:pPr>
    <w:r>
      <w:fldChar w:fldCharType="begin"/>
    </w:r>
    <w:r w:rsidR="00EE6B4E">
      <w:instrText>PAGE</w:instrTex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7AAA" w:rsidRDefault="00EE6B4E">
      <w:r>
        <w:separator/>
      </w:r>
    </w:p>
  </w:footnote>
  <w:footnote w:type="continuationSeparator" w:id="0">
    <w:p w:rsidR="00067AAA" w:rsidRDefault="00EE6B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AF7C27"/>
    <w:multiLevelType w:val="multilevel"/>
    <w:tmpl w:val="716463E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AAA"/>
    <w:rsid w:val="00067AAA"/>
    <w:rsid w:val="00EE6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Normal">
    <w:name w:val="wNormal"/>
    <w:rsid w:val="007A4DEF"/>
    <w:rPr>
      <w:sz w:val="24"/>
    </w:rPr>
  </w:style>
  <w:style w:type="character" w:customStyle="1" w:styleId="wDefaultParagraphFont">
    <w:name w:val="wDefault Paragraph Font"/>
    <w:semiHidden/>
    <w:rsid w:val="00067AAA"/>
  </w:style>
  <w:style w:type="table" w:customStyle="1" w:styleId="wNormalTable">
    <w:name w:val="wNormal Table"/>
    <w:semiHidden/>
    <w:rsid w:val="00067AAA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wNoList">
    <w:name w:val="wNo List"/>
    <w:semiHidden/>
    <w:rsid w:val="00067AAA"/>
  </w:style>
  <w:style w:type="paragraph" w:customStyle="1" w:styleId="wloper">
    <w:name w:val="wl_oper"/>
    <w:basedOn w:val="wNormal"/>
    <w:rsid w:val="007A4DEF"/>
    <w:pPr>
      <w:spacing w:line="240" w:lineRule="atLeast"/>
      <w:ind w:firstLine="360"/>
      <w:jc w:val="both"/>
    </w:pPr>
    <w:rPr>
      <w:color w:val="FF0000"/>
    </w:rPr>
  </w:style>
  <w:style w:type="paragraph" w:customStyle="1" w:styleId="wltable">
    <w:name w:val="wl_table"/>
    <w:basedOn w:val="wNormal"/>
    <w:rsid w:val="007A4DEF"/>
    <w:pPr>
      <w:spacing w:line="240" w:lineRule="atLeast"/>
      <w:jc w:val="center"/>
    </w:pPr>
  </w:style>
  <w:style w:type="paragraph" w:customStyle="1" w:styleId="wltable0">
    <w:name w:val="wl_table0"/>
    <w:basedOn w:val="wltable"/>
    <w:rsid w:val="007A4DEF"/>
    <w:pPr>
      <w:ind w:left="120"/>
      <w:jc w:val="left"/>
    </w:pPr>
  </w:style>
  <w:style w:type="paragraph" w:customStyle="1" w:styleId="w1N3000000">
    <w:name w:val="w1N3000000"/>
    <w:basedOn w:val="wNormal"/>
    <w:rsid w:val="007A4DEF"/>
    <w:pPr>
      <w:spacing w:line="240" w:lineRule="atLeast"/>
      <w:jc w:val="both"/>
    </w:pPr>
  </w:style>
  <w:style w:type="paragraph" w:customStyle="1" w:styleId="w2H6100805">
    <w:name w:val="w2H6100805"/>
    <w:basedOn w:val="wNormal"/>
    <w:rsid w:val="007A4DEF"/>
    <w:pPr>
      <w:keepNext/>
      <w:keepLines/>
      <w:suppressAutoHyphens/>
      <w:spacing w:before="160" w:after="100" w:line="240" w:lineRule="atLeast"/>
      <w:jc w:val="center"/>
    </w:pPr>
  </w:style>
  <w:style w:type="paragraph" w:customStyle="1" w:styleId="wfooter">
    <w:name w:val="wfooter"/>
    <w:basedOn w:val="wNormal"/>
    <w:rsid w:val="007A4DEF"/>
    <w:pPr>
      <w:tabs>
        <w:tab w:val="center" w:pos="4677"/>
        <w:tab w:val="right" w:pos="9355"/>
      </w:tabs>
    </w:pPr>
  </w:style>
  <w:style w:type="character" w:customStyle="1" w:styleId="wpagenumber">
    <w:name w:val="wpage number"/>
    <w:basedOn w:val="wDefaultParagraphFont"/>
    <w:rsid w:val="007A4DEF"/>
    <w:rPr>
      <w:rFonts w:cs="Times New Roman"/>
    </w:rPr>
  </w:style>
  <w:style w:type="paragraph" w:customStyle="1" w:styleId="w1N3000372">
    <w:name w:val="w1N3000372"/>
    <w:basedOn w:val="wNormal"/>
    <w:rsid w:val="007A4DEF"/>
    <w:pPr>
      <w:spacing w:line="240" w:lineRule="atLeast"/>
      <w:ind w:left="7440"/>
      <w:jc w:val="both"/>
    </w:pPr>
  </w:style>
  <w:style w:type="paragraph" w:customStyle="1" w:styleId="w2h1062211">
    <w:name w:val="w2h1062211"/>
    <w:basedOn w:val="wNormal"/>
    <w:rsid w:val="007A4DEF"/>
    <w:pPr>
      <w:keepNext/>
      <w:keepLines/>
      <w:suppressAutoHyphens/>
      <w:spacing w:before="440" w:after="220" w:line="240" w:lineRule="atLeast"/>
      <w:jc w:val="center"/>
    </w:pPr>
    <w:rPr>
      <w:sz w:val="36"/>
    </w:rPr>
  </w:style>
  <w:style w:type="table" w:customStyle="1" w:styleId="wTableGrid">
    <w:name w:val="wTable Grid"/>
    <w:rsid w:val="007A4D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BalloonText">
    <w:name w:val="wBalloon Text"/>
    <w:basedOn w:val="wNormal"/>
    <w:semiHidden/>
    <w:rsid w:val="007A4DEF"/>
    <w:rPr>
      <w:rFonts w:ascii="Tahoma" w:hAnsi="Tahoma" w:cs="Tahoma"/>
      <w:sz w:val="16"/>
      <w:szCs w:val="16"/>
    </w:rPr>
  </w:style>
  <w:style w:type="paragraph" w:customStyle="1" w:styleId="wheader">
    <w:name w:val="wheader"/>
    <w:basedOn w:val="wNormal"/>
    <w:rsid w:val="007A4DEF"/>
    <w:pPr>
      <w:tabs>
        <w:tab w:val="center" w:pos="4153"/>
        <w:tab w:val="right" w:pos="8306"/>
      </w:tabs>
      <w:autoSpaceDE w:val="0"/>
      <w:autoSpaceDN w:val="0"/>
    </w:pPr>
    <w:rPr>
      <w:sz w:val="20"/>
    </w:rPr>
  </w:style>
  <w:style w:type="character" w:customStyle="1" w:styleId="wannotationreference">
    <w:name w:val="wannotation reference"/>
    <w:basedOn w:val="wDefaultParagraphFont"/>
    <w:semiHidden/>
    <w:rsid w:val="007A4DEF"/>
    <w:rPr>
      <w:sz w:val="16"/>
      <w:szCs w:val="16"/>
    </w:rPr>
  </w:style>
  <w:style w:type="paragraph" w:customStyle="1" w:styleId="wannotationtext">
    <w:name w:val="wannotation text"/>
    <w:basedOn w:val="wNormal"/>
    <w:semiHidden/>
    <w:rsid w:val="007A4DEF"/>
    <w:rPr>
      <w:sz w:val="20"/>
    </w:rPr>
  </w:style>
  <w:style w:type="paragraph" w:customStyle="1" w:styleId="wannotationsubject">
    <w:name w:val="wannotation subject"/>
    <w:basedOn w:val="wannotationtext"/>
    <w:semiHidden/>
    <w:rsid w:val="007A4DEF"/>
    <w:rPr>
      <w:b/>
      <w:bCs/>
    </w:rPr>
  </w:style>
  <w:style w:type="paragraph" w:styleId="a3">
    <w:name w:val="header"/>
    <w:basedOn w:val="a"/>
    <w:link w:val="a4"/>
    <w:rsid w:val="00EE6B4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E6B4E"/>
  </w:style>
  <w:style w:type="paragraph" w:styleId="a5">
    <w:name w:val="footer"/>
    <w:basedOn w:val="a"/>
    <w:link w:val="a6"/>
    <w:rsid w:val="00EE6B4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EE6B4E"/>
  </w:style>
  <w:style w:type="paragraph" w:styleId="a7">
    <w:name w:val="Balloon Text"/>
    <w:basedOn w:val="a"/>
    <w:link w:val="a8"/>
    <w:rsid w:val="00EE6B4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EE6B4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Normal">
    <w:name w:val="wNormal"/>
    <w:rsid w:val="007A4DEF"/>
    <w:rPr>
      <w:sz w:val="24"/>
    </w:rPr>
  </w:style>
  <w:style w:type="character" w:customStyle="1" w:styleId="wDefaultParagraphFont">
    <w:name w:val="wDefault Paragraph Font"/>
    <w:semiHidden/>
    <w:rsid w:val="00067AAA"/>
  </w:style>
  <w:style w:type="table" w:customStyle="1" w:styleId="wNormalTable">
    <w:name w:val="wNormal Table"/>
    <w:semiHidden/>
    <w:rsid w:val="00067AAA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wNoList">
    <w:name w:val="wNo List"/>
    <w:semiHidden/>
    <w:rsid w:val="00067AAA"/>
  </w:style>
  <w:style w:type="paragraph" w:customStyle="1" w:styleId="wloper">
    <w:name w:val="wl_oper"/>
    <w:basedOn w:val="wNormal"/>
    <w:rsid w:val="007A4DEF"/>
    <w:pPr>
      <w:spacing w:line="240" w:lineRule="atLeast"/>
      <w:ind w:firstLine="360"/>
      <w:jc w:val="both"/>
    </w:pPr>
    <w:rPr>
      <w:color w:val="FF0000"/>
    </w:rPr>
  </w:style>
  <w:style w:type="paragraph" w:customStyle="1" w:styleId="wltable">
    <w:name w:val="wl_table"/>
    <w:basedOn w:val="wNormal"/>
    <w:rsid w:val="007A4DEF"/>
    <w:pPr>
      <w:spacing w:line="240" w:lineRule="atLeast"/>
      <w:jc w:val="center"/>
    </w:pPr>
  </w:style>
  <w:style w:type="paragraph" w:customStyle="1" w:styleId="wltable0">
    <w:name w:val="wl_table0"/>
    <w:basedOn w:val="wltable"/>
    <w:rsid w:val="007A4DEF"/>
    <w:pPr>
      <w:ind w:left="120"/>
      <w:jc w:val="left"/>
    </w:pPr>
  </w:style>
  <w:style w:type="paragraph" w:customStyle="1" w:styleId="w1N3000000">
    <w:name w:val="w1N3000000"/>
    <w:basedOn w:val="wNormal"/>
    <w:rsid w:val="007A4DEF"/>
    <w:pPr>
      <w:spacing w:line="240" w:lineRule="atLeast"/>
      <w:jc w:val="both"/>
    </w:pPr>
  </w:style>
  <w:style w:type="paragraph" w:customStyle="1" w:styleId="w2H6100805">
    <w:name w:val="w2H6100805"/>
    <w:basedOn w:val="wNormal"/>
    <w:rsid w:val="007A4DEF"/>
    <w:pPr>
      <w:keepNext/>
      <w:keepLines/>
      <w:suppressAutoHyphens/>
      <w:spacing w:before="160" w:after="100" w:line="240" w:lineRule="atLeast"/>
      <w:jc w:val="center"/>
    </w:pPr>
  </w:style>
  <w:style w:type="paragraph" w:customStyle="1" w:styleId="wfooter">
    <w:name w:val="wfooter"/>
    <w:basedOn w:val="wNormal"/>
    <w:rsid w:val="007A4DEF"/>
    <w:pPr>
      <w:tabs>
        <w:tab w:val="center" w:pos="4677"/>
        <w:tab w:val="right" w:pos="9355"/>
      </w:tabs>
    </w:pPr>
  </w:style>
  <w:style w:type="character" w:customStyle="1" w:styleId="wpagenumber">
    <w:name w:val="wpage number"/>
    <w:basedOn w:val="wDefaultParagraphFont"/>
    <w:rsid w:val="007A4DEF"/>
    <w:rPr>
      <w:rFonts w:cs="Times New Roman"/>
    </w:rPr>
  </w:style>
  <w:style w:type="paragraph" w:customStyle="1" w:styleId="w1N3000372">
    <w:name w:val="w1N3000372"/>
    <w:basedOn w:val="wNormal"/>
    <w:rsid w:val="007A4DEF"/>
    <w:pPr>
      <w:spacing w:line="240" w:lineRule="atLeast"/>
      <w:ind w:left="7440"/>
      <w:jc w:val="both"/>
    </w:pPr>
  </w:style>
  <w:style w:type="paragraph" w:customStyle="1" w:styleId="w2h1062211">
    <w:name w:val="w2h1062211"/>
    <w:basedOn w:val="wNormal"/>
    <w:rsid w:val="007A4DEF"/>
    <w:pPr>
      <w:keepNext/>
      <w:keepLines/>
      <w:suppressAutoHyphens/>
      <w:spacing w:before="440" w:after="220" w:line="240" w:lineRule="atLeast"/>
      <w:jc w:val="center"/>
    </w:pPr>
    <w:rPr>
      <w:sz w:val="36"/>
    </w:rPr>
  </w:style>
  <w:style w:type="table" w:customStyle="1" w:styleId="wTableGrid">
    <w:name w:val="wTable Grid"/>
    <w:rsid w:val="007A4D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BalloonText">
    <w:name w:val="wBalloon Text"/>
    <w:basedOn w:val="wNormal"/>
    <w:semiHidden/>
    <w:rsid w:val="007A4DEF"/>
    <w:rPr>
      <w:rFonts w:ascii="Tahoma" w:hAnsi="Tahoma" w:cs="Tahoma"/>
      <w:sz w:val="16"/>
      <w:szCs w:val="16"/>
    </w:rPr>
  </w:style>
  <w:style w:type="paragraph" w:customStyle="1" w:styleId="wheader">
    <w:name w:val="wheader"/>
    <w:basedOn w:val="wNormal"/>
    <w:rsid w:val="007A4DEF"/>
    <w:pPr>
      <w:tabs>
        <w:tab w:val="center" w:pos="4153"/>
        <w:tab w:val="right" w:pos="8306"/>
      </w:tabs>
      <w:autoSpaceDE w:val="0"/>
      <w:autoSpaceDN w:val="0"/>
    </w:pPr>
    <w:rPr>
      <w:sz w:val="20"/>
    </w:rPr>
  </w:style>
  <w:style w:type="character" w:customStyle="1" w:styleId="wannotationreference">
    <w:name w:val="wannotation reference"/>
    <w:basedOn w:val="wDefaultParagraphFont"/>
    <w:semiHidden/>
    <w:rsid w:val="007A4DEF"/>
    <w:rPr>
      <w:sz w:val="16"/>
      <w:szCs w:val="16"/>
    </w:rPr>
  </w:style>
  <w:style w:type="paragraph" w:customStyle="1" w:styleId="wannotationtext">
    <w:name w:val="wannotation text"/>
    <w:basedOn w:val="wNormal"/>
    <w:semiHidden/>
    <w:rsid w:val="007A4DEF"/>
    <w:rPr>
      <w:sz w:val="20"/>
    </w:rPr>
  </w:style>
  <w:style w:type="paragraph" w:customStyle="1" w:styleId="wannotationsubject">
    <w:name w:val="wannotation subject"/>
    <w:basedOn w:val="wannotationtext"/>
    <w:semiHidden/>
    <w:rsid w:val="007A4DEF"/>
    <w:rPr>
      <w:b/>
      <w:bCs/>
    </w:rPr>
  </w:style>
  <w:style w:type="paragraph" w:styleId="a3">
    <w:name w:val="header"/>
    <w:basedOn w:val="a"/>
    <w:link w:val="a4"/>
    <w:rsid w:val="00EE6B4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E6B4E"/>
  </w:style>
  <w:style w:type="paragraph" w:styleId="a5">
    <w:name w:val="footer"/>
    <w:basedOn w:val="a"/>
    <w:link w:val="a6"/>
    <w:rsid w:val="00EE6B4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EE6B4E"/>
  </w:style>
  <w:style w:type="paragraph" w:styleId="a7">
    <w:name w:val="Balloon Text"/>
    <w:basedOn w:val="a"/>
    <w:link w:val="a8"/>
    <w:rsid w:val="00EE6B4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EE6B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775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834</Words>
  <Characters>4758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 О РАЗМЕЩЕНИИ СРЕДСТВ СТРАХОВЫХ РЕЗЕРВОВ</vt:lpstr>
    </vt:vector>
  </TitlesOfParts>
  <Company>ОАО "НАСКО"</Company>
  <LinksUpToDate>false</LinksUpToDate>
  <CharactersWithSpaces>5581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О РАЗМЕЩЕНИИ СРЕДСТВ СТРАХОВЫХ РЕЗЕРВОВ</dc:title>
  <dc:creator>0110</dc:creator>
  <cp:lastModifiedBy>Рамзия Даутова</cp:lastModifiedBy>
  <cp:revision>2</cp:revision>
  <cp:lastPrinted>2017-03-31T08:54:00Z</cp:lastPrinted>
  <dcterms:created xsi:type="dcterms:W3CDTF">2017-03-31T09:01:00Z</dcterms:created>
  <dcterms:modified xsi:type="dcterms:W3CDTF">2017-03-31T09:01:00Z</dcterms:modified>
</cp:coreProperties>
</file>